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山东</w:t>
      </w:r>
      <w:r>
        <w:rPr>
          <w:rFonts w:hint="eastAsia" w:ascii="宋体" w:hAnsi="宋体" w:eastAsia="宋体" w:cs="宋体"/>
          <w:b/>
          <w:bCs/>
          <w:color w:val="000000"/>
          <w:sz w:val="44"/>
          <w:szCs w:val="44"/>
          <w:lang w:eastAsia="zh-CN"/>
        </w:rPr>
        <w:t>冠县</w:t>
      </w:r>
      <w:r>
        <w:rPr>
          <w:rFonts w:hint="eastAsia" w:ascii="宋体" w:hAnsi="宋体" w:eastAsia="宋体" w:cs="宋体"/>
          <w:b/>
          <w:bCs/>
          <w:color w:val="000000"/>
          <w:sz w:val="44"/>
          <w:szCs w:val="44"/>
        </w:rPr>
        <w:t>齐丰村镇银行股份有限公司</w:t>
      </w:r>
    </w:p>
    <w:p>
      <w:pPr>
        <w:spacing w:line="520" w:lineRule="exact"/>
        <w:jc w:val="center"/>
        <w:rPr>
          <w:rFonts w:hint="eastAsia" w:ascii="黑体" w:hAnsi="黑体" w:eastAsia="黑体" w:cs="宋体"/>
          <w:kern w:val="36"/>
          <w:sz w:val="44"/>
          <w:szCs w:val="44"/>
          <w:lang w:eastAsia="zh-CN"/>
        </w:rPr>
      </w:pPr>
      <w:bookmarkStart w:id="39" w:name="_GoBack"/>
      <w:r>
        <w:rPr>
          <w:rFonts w:hint="eastAsia" w:ascii="宋体" w:hAnsi="宋体" w:eastAsia="宋体" w:cs="宋体"/>
          <w:b/>
          <w:bCs/>
          <w:color w:val="000000"/>
          <w:sz w:val="44"/>
          <w:szCs w:val="44"/>
        </w:rPr>
        <w:t>201</w:t>
      </w:r>
      <w:r>
        <w:rPr>
          <w:rFonts w:hint="eastAsia" w:ascii="宋体" w:hAnsi="宋体" w:eastAsia="宋体" w:cs="宋体"/>
          <w:b/>
          <w:bCs/>
          <w:color w:val="000000"/>
          <w:sz w:val="44"/>
          <w:szCs w:val="44"/>
          <w:lang w:val="en-US" w:eastAsia="zh-CN"/>
        </w:rPr>
        <w:t>8</w:t>
      </w:r>
      <w:r>
        <w:rPr>
          <w:rFonts w:hint="eastAsia" w:ascii="宋体" w:hAnsi="宋体" w:eastAsia="宋体" w:cs="宋体"/>
          <w:b/>
          <w:bCs/>
          <w:color w:val="000000"/>
          <w:sz w:val="44"/>
          <w:szCs w:val="44"/>
        </w:rPr>
        <w:t>年年报材料</w:t>
      </w:r>
      <w:bookmarkEnd w:id="39"/>
    </w:p>
    <w:p>
      <w:pPr>
        <w:pStyle w:val="2"/>
        <w:spacing w:line="520" w:lineRule="exact"/>
        <w:jc w:val="center"/>
        <w:rPr>
          <w:rFonts w:hint="eastAsia"/>
          <w:b w:val="0"/>
          <w:bCs w:val="0"/>
          <w:color w:val="000000"/>
          <w:sz w:val="28"/>
          <w:szCs w:val="28"/>
        </w:rPr>
      </w:pPr>
      <w:r>
        <w:rPr>
          <w:rFonts w:hint="eastAsia"/>
          <w:b w:val="0"/>
          <w:bCs w:val="0"/>
          <w:color w:val="000000"/>
          <w:sz w:val="28"/>
          <w:szCs w:val="28"/>
        </w:rPr>
        <w:t>第一章  基本情况简介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一、本行简介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（一）法定中文名称：山东冠县齐丰村镇银行股份有限公司</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简称：冠县齐丰村镇银行（下称“本行”）</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法定英文名称：</w:t>
      </w:r>
      <w:r>
        <w:rPr>
          <w:rFonts w:ascii="仿宋_GB2312" w:hAnsi="仿宋" w:eastAsia="仿宋_GB2312"/>
          <w:color w:val="000000"/>
          <w:sz w:val="28"/>
          <w:szCs w:val="28"/>
        </w:rPr>
        <w:t>Shandong Guanxian Qifeng Rural Bank Co.,LTD</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简称: </w:t>
      </w:r>
      <w:r>
        <w:rPr>
          <w:rFonts w:ascii="仿宋_GB2312" w:hAnsi="仿宋" w:eastAsia="仿宋_GB2312"/>
          <w:color w:val="000000"/>
          <w:sz w:val="28"/>
          <w:szCs w:val="28"/>
        </w:rPr>
        <w:t>Guanxian Qifeng Rural Bank</w:t>
      </w:r>
    </w:p>
    <w:p>
      <w:pPr>
        <w:numPr>
          <w:ilvl w:val="0"/>
          <w:numId w:val="1"/>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法定代表人：</w:t>
      </w:r>
      <w:r>
        <w:rPr>
          <w:rFonts w:hint="eastAsia" w:ascii="仿宋_GB2312" w:hAnsi="仿宋" w:eastAsia="仿宋_GB2312"/>
          <w:color w:val="000000"/>
          <w:sz w:val="28"/>
          <w:szCs w:val="28"/>
          <w:lang w:eastAsia="zh-CN"/>
        </w:rPr>
        <w:t>隋旭东</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业务范围：吸收公众存款；发放短期、中期和长期贷款；办理国内结算；办理票据承兑与贴现；从事同业拆借；从事银行卡业务；代理发行、代理兑付、承销政府债券；代理收付款项及代理保险业务；经银行业监督管理机构批准的其他业务。</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（四）注册地址：冠县振兴路与兴华路交汇处西北角</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联系电话/传真：0635-2917006</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邮政编码：252500</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门户网站：</w:t>
      </w:r>
      <w:r>
        <w:rPr>
          <w:rFonts w:hint="eastAsia" w:ascii="仿宋_GB2312" w:hAnsi="仿宋" w:eastAsia="仿宋_GB2312"/>
          <w:color w:val="000000"/>
          <w:sz w:val="28"/>
          <w:szCs w:val="28"/>
          <w:u w:val="none"/>
        </w:rPr>
        <w:t>http://www.gxqfczyh.com</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（五）本行选定信息披露方式：银行官网</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年度报告备置地点：本行营业部办公区</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（六）本行其他信息：</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首次注册登记日期：</w:t>
      </w:r>
      <w:r>
        <w:rPr>
          <w:rFonts w:hint="eastAsia" w:ascii="仿宋_GB2312" w:hAnsi="仿宋" w:eastAsia="仿宋_GB2312"/>
          <w:color w:val="000000"/>
          <w:sz w:val="28"/>
          <w:szCs w:val="28"/>
        </w:rPr>
        <w:t>2015</w:t>
      </w:r>
      <w:r>
        <w:rPr>
          <w:rFonts w:hint="eastAsia" w:ascii="仿宋_GB2312" w:hAnsi="仿宋" w:eastAsia="仿宋_GB2312"/>
          <w:sz w:val="28"/>
          <w:szCs w:val="28"/>
        </w:rPr>
        <w:t>年</w:t>
      </w:r>
      <w:r>
        <w:rPr>
          <w:rFonts w:hint="eastAsia" w:ascii="仿宋_GB2312" w:hAnsi="仿宋" w:eastAsia="仿宋_GB2312"/>
          <w:color w:val="000000"/>
          <w:sz w:val="28"/>
          <w:szCs w:val="28"/>
        </w:rPr>
        <w:t>12</w:t>
      </w:r>
      <w:r>
        <w:rPr>
          <w:rFonts w:hint="eastAsia" w:ascii="仿宋_GB2312" w:hAnsi="仿宋" w:eastAsia="仿宋_GB2312"/>
          <w:sz w:val="28"/>
          <w:szCs w:val="28"/>
        </w:rPr>
        <w:t>月</w:t>
      </w:r>
      <w:r>
        <w:rPr>
          <w:rFonts w:hint="eastAsia" w:ascii="仿宋_GB2312" w:hAnsi="仿宋" w:eastAsia="仿宋_GB2312"/>
          <w:color w:val="000000"/>
          <w:sz w:val="28"/>
          <w:szCs w:val="28"/>
        </w:rPr>
        <w:t>11</w:t>
      </w:r>
      <w:r>
        <w:rPr>
          <w:rFonts w:hint="eastAsia" w:ascii="仿宋_GB2312" w:hAnsi="仿宋" w:eastAsia="仿宋_GB2312"/>
          <w:sz w:val="28"/>
          <w:szCs w:val="28"/>
        </w:rPr>
        <w:t>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统一社会信用代码：</w:t>
      </w:r>
      <w:r>
        <w:rPr>
          <w:rFonts w:hint="eastAsia" w:ascii="仿宋_GB2312" w:hAnsi="仿宋" w:eastAsia="仿宋_GB2312"/>
          <w:color w:val="000000"/>
          <w:sz w:val="28"/>
          <w:szCs w:val="28"/>
        </w:rPr>
        <w:t>91371500MA3C34YG87</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金融许可证机构编码：S0102H337150001</w:t>
      </w:r>
    </w:p>
    <w:p>
      <w:pPr>
        <w:spacing w:line="520" w:lineRule="exact"/>
        <w:ind w:firstLine="560" w:firstLineChars="200"/>
        <w:rPr>
          <w:rFonts w:hint="eastAsia" w:ascii="仿宋_GB2312" w:hAnsi="仿宋" w:eastAsia="仿宋_GB2312"/>
          <w:color w:val="000000"/>
          <w:sz w:val="28"/>
          <w:szCs w:val="28"/>
          <w:highlight w:val="yellow"/>
        </w:rPr>
      </w:pPr>
      <w:r>
        <w:rPr>
          <w:rFonts w:hint="eastAsia" w:ascii="仿宋_GB2312" w:hAnsi="仿宋" w:eastAsia="仿宋_GB2312"/>
          <w:color w:val="000000"/>
          <w:sz w:val="28"/>
          <w:szCs w:val="28"/>
        </w:rPr>
        <w:t>聘请的会计师事务所名称</w:t>
      </w:r>
      <w:r>
        <w:rPr>
          <w:rFonts w:hint="eastAsia" w:ascii="仿宋_GB2312" w:hAnsi="仿宋" w:eastAsia="仿宋_GB2312"/>
          <w:color w:val="000000"/>
          <w:sz w:val="28"/>
          <w:szCs w:val="28"/>
          <w:highlight w:val="none"/>
        </w:rPr>
        <w:t>：淄博惠中会计师事务所</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地址：淄博市临淄区辛三路75号甲2</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二、本行发展战略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企业核心价值观：齐心厚德、丰民兴鲁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企业使命：和谐共生、互助共赢</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企业精神：务实、创新、高效、廉洁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企业承诺：扎根社区、专注县域、贴心为您、惠泽大众</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企业理念：服务小微、注重效率、规范管理、防控风险</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管理策略：简约、规范、透明、快捷。</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三、</w:t>
      </w:r>
      <w:r>
        <w:rPr>
          <w:rFonts w:hint="eastAsia" w:ascii="仿宋_GB2312" w:hAnsi="仿宋_GB2312" w:eastAsia="仿宋_GB2312" w:cs="仿宋_GB2312"/>
          <w:color w:val="000000"/>
          <w:sz w:val="28"/>
          <w:szCs w:val="28"/>
        </w:rPr>
        <w:t>本行组织架构</w:t>
      </w: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jc w:val="left"/>
        <w:rPr>
          <w:rFonts w:hint="eastAsia" w:ascii="仿宋" w:hAnsi="仿宋" w:eastAsia="仿宋"/>
          <w:color w:val="000000"/>
          <w:sz w:val="32"/>
          <w:szCs w:val="32"/>
        </w:rPr>
        <w:sectPr>
          <w:footerReference r:id="rId3" w:type="default"/>
          <w:footerReference r:id="rId4" w:type="even"/>
          <w:pgSz w:w="11906" w:h="16838"/>
          <w:pgMar w:top="1440" w:right="1646" w:bottom="1440" w:left="1620" w:header="851" w:footer="992" w:gutter="0"/>
          <w:pgNumType w:start="1"/>
          <w:cols w:space="720" w:num="1"/>
          <w:docGrid w:type="lines" w:linePitch="312" w:charSpace="0"/>
        </w:sectPr>
      </w:pPr>
    </w:p>
    <w:p>
      <w:pPr>
        <w:jc w:val="center"/>
        <w:rPr>
          <w:rFonts w:hint="eastAsia" w:ascii="宋体" w:hAnsi="宋体"/>
          <w:color w:val="000000"/>
          <w:sz w:val="32"/>
          <w:szCs w:val="32"/>
        </w:rPr>
      </w:pPr>
      <w:r>
        <w:rPr>
          <w:rFonts w:hint="eastAsia" w:ascii="宋体" w:hAnsi="宋体"/>
          <w:color w:val="000000"/>
          <w:sz w:val="32"/>
          <w:szCs w:val="32"/>
        </w:rPr>
        <w:t>三会一层组织架构图</w:t>
      </w:r>
    </w:p>
    <w:p>
      <w:pPr>
        <w:jc w:val="center"/>
        <w:rPr>
          <w:rFonts w:hint="eastAsia" w:ascii="黑体" w:eastAsia="黑体"/>
          <w:color w:val="000000"/>
          <w:sz w:val="18"/>
          <w:szCs w:val="18"/>
        </w:rPr>
      </w:pPr>
    </w:p>
    <w:p>
      <w:pPr>
        <w:jc w:val="center"/>
        <w:rPr>
          <w:rFonts w:hint="eastAsia" w:ascii="仿宋" w:hAnsi="仿宋" w:eastAsia="仿宋"/>
          <w:color w:val="000000"/>
          <w:sz w:val="32"/>
          <w:szCs w:val="32"/>
        </w:rPr>
      </w:pPr>
      <w:r>
        <w:rPr>
          <w:rFonts w:ascii="黑体" w:eastAsia="黑体"/>
          <w:color w:val="000000"/>
          <w:sz w:val="18"/>
          <w:szCs w:val="18"/>
        </w:rPr>
        <mc:AlternateContent>
          <mc:Choice Requires="wpc">
            <w:drawing>
              <wp:inline distT="0" distB="0" distL="114300" distR="114300">
                <wp:extent cx="5257800" cy="307086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文本框 50"/>
                        <wps:cNvSpPr txBox="1"/>
                        <wps:spPr>
                          <a:xfrm>
                            <a:off x="2171700" y="39560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股东大会</w:t>
                              </w:r>
                            </w:p>
                          </w:txbxContent>
                        </wps:txbx>
                        <wps:bodyPr upright="1"/>
                      </wps:wsp>
                      <wps:wsp>
                        <wps:cNvPr id="51" name="文本框 51"/>
                        <wps:cNvSpPr txBox="1"/>
                        <wps:spPr>
                          <a:xfrm>
                            <a:off x="457200" y="1188085"/>
                            <a:ext cx="12573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监事会</w:t>
                              </w:r>
                            </w:p>
                          </w:txbxContent>
                        </wps:txbx>
                        <wps:bodyPr upright="1"/>
                      </wps:wsp>
                      <wps:wsp>
                        <wps:cNvPr id="52" name="文本框 52"/>
                        <wps:cNvSpPr txBox="1"/>
                        <wps:spPr>
                          <a:xfrm>
                            <a:off x="3543300" y="118808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txbxContent>
                        </wps:txbx>
                        <wps:bodyPr upright="1"/>
                      </wps:wsp>
                      <wps:wsp>
                        <wps:cNvPr id="53" name="文本框 53"/>
                        <wps:cNvSpPr txBox="1"/>
                        <wps:spPr>
                          <a:xfrm>
                            <a:off x="3570605" y="2581910"/>
                            <a:ext cx="137160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经营层</w:t>
                              </w:r>
                            </w:p>
                          </w:txbxContent>
                        </wps:txbx>
                        <wps:bodyPr upright="1"/>
                      </wps:wsp>
                      <wps:wsp>
                        <wps:cNvPr id="54" name="文本框 54"/>
                        <wps:cNvSpPr txBox="1"/>
                        <wps:spPr>
                          <a:xfrm>
                            <a:off x="457200" y="1882775"/>
                            <a:ext cx="12573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w:t>
                              </w:r>
                            </w:p>
                          </w:txbxContent>
                        </wps:txbx>
                        <wps:bodyPr upright="1"/>
                      </wps:wsp>
                      <wps:wsp>
                        <wps:cNvPr id="55" name="文本框 55"/>
                        <wps:cNvSpPr txBox="1"/>
                        <wps:spPr>
                          <a:xfrm>
                            <a:off x="3543300" y="1881505"/>
                            <a:ext cx="13716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w:t>
                              </w:r>
                            </w:p>
                          </w:txbxContent>
                        </wps:txbx>
                        <wps:bodyPr upright="1"/>
                      </wps:wsp>
                      <wps:wsp>
                        <wps:cNvPr id="56" name="直接连接符 56"/>
                        <wps:cNvCnPr/>
                        <wps:spPr>
                          <a:xfrm>
                            <a:off x="2857500" y="693420"/>
                            <a:ext cx="635" cy="198755"/>
                          </a:xfrm>
                          <a:prstGeom prst="line">
                            <a:avLst/>
                          </a:prstGeom>
                          <a:ln w="9525" cap="flat" cmpd="sng">
                            <a:solidFill>
                              <a:srgbClr val="000000"/>
                            </a:solidFill>
                            <a:prstDash val="solid"/>
                            <a:headEnd type="none" w="med" len="med"/>
                            <a:tailEnd type="none" w="med" len="med"/>
                          </a:ln>
                          <a:effectLst/>
                        </wps:spPr>
                        <wps:bodyPr upright="1"/>
                      </wps:wsp>
                      <wps:wsp>
                        <wps:cNvPr id="57" name="直接连接符 57"/>
                        <wps:cNvCnPr/>
                        <wps:spPr>
                          <a:xfrm flipV="1">
                            <a:off x="1028700" y="891540"/>
                            <a:ext cx="0" cy="296545"/>
                          </a:xfrm>
                          <a:prstGeom prst="line">
                            <a:avLst/>
                          </a:prstGeom>
                          <a:ln w="9525" cap="flat" cmpd="sng">
                            <a:solidFill>
                              <a:srgbClr val="000000"/>
                            </a:solidFill>
                            <a:prstDash val="solid"/>
                            <a:headEnd type="none" w="med" len="med"/>
                            <a:tailEnd type="none" w="med" len="med"/>
                          </a:ln>
                          <a:effectLst/>
                        </wps:spPr>
                        <wps:bodyPr upright="1"/>
                      </wps:wsp>
                      <wps:wsp>
                        <wps:cNvPr id="58" name="直接连接符 58"/>
                        <wps:cNvCnPr/>
                        <wps:spPr>
                          <a:xfrm>
                            <a:off x="1028700" y="891540"/>
                            <a:ext cx="1828800" cy="635"/>
                          </a:xfrm>
                          <a:prstGeom prst="line">
                            <a:avLst/>
                          </a:prstGeom>
                          <a:ln w="9525" cap="flat" cmpd="sng">
                            <a:solidFill>
                              <a:srgbClr val="000000"/>
                            </a:solidFill>
                            <a:prstDash val="solid"/>
                            <a:headEnd type="none" w="med" len="med"/>
                            <a:tailEnd type="none" w="med" len="med"/>
                          </a:ln>
                          <a:effectLst/>
                        </wps:spPr>
                        <wps:bodyPr upright="1"/>
                      </wps:wsp>
                      <wps:wsp>
                        <wps:cNvPr id="59" name="直接连接符 59"/>
                        <wps:cNvCnPr/>
                        <wps:spPr>
                          <a:xfrm>
                            <a:off x="1028700" y="1485900"/>
                            <a:ext cx="0" cy="396875"/>
                          </a:xfrm>
                          <a:prstGeom prst="line">
                            <a:avLst/>
                          </a:prstGeom>
                          <a:ln w="9525" cap="flat" cmpd="sng">
                            <a:solidFill>
                              <a:srgbClr val="000000"/>
                            </a:solidFill>
                            <a:prstDash val="solid"/>
                            <a:headEnd type="none" w="med" len="med"/>
                            <a:tailEnd type="none" w="med" len="med"/>
                          </a:ln>
                          <a:effectLst/>
                        </wps:spPr>
                        <wps:bodyPr upright="1"/>
                      </wps:wsp>
                      <wps:wsp>
                        <wps:cNvPr id="60" name="直接连接符 60"/>
                        <wps:cNvCnPr/>
                        <wps:spPr>
                          <a:xfrm>
                            <a:off x="4152900" y="1486535"/>
                            <a:ext cx="635" cy="396875"/>
                          </a:xfrm>
                          <a:prstGeom prst="line">
                            <a:avLst/>
                          </a:prstGeom>
                          <a:ln w="9525" cap="flat" cmpd="sng">
                            <a:solidFill>
                              <a:srgbClr val="000000"/>
                            </a:solidFill>
                            <a:prstDash val="solid"/>
                            <a:headEnd type="none" w="med" len="med"/>
                            <a:tailEnd type="none" w="med" len="med"/>
                          </a:ln>
                          <a:effectLst/>
                        </wps:spPr>
                        <wps:bodyPr upright="1"/>
                      </wps:wsp>
                      <wps:wsp>
                        <wps:cNvPr id="61" name="直接连接符 61"/>
                        <wps:cNvCnPr/>
                        <wps:spPr>
                          <a:xfrm>
                            <a:off x="4153535" y="2185035"/>
                            <a:ext cx="635" cy="396875"/>
                          </a:xfrm>
                          <a:prstGeom prst="line">
                            <a:avLst/>
                          </a:prstGeom>
                          <a:ln w="9525" cap="flat" cmpd="sng">
                            <a:solidFill>
                              <a:srgbClr val="000000"/>
                            </a:solidFill>
                            <a:prstDash val="solid"/>
                            <a:headEnd type="none" w="med" len="med"/>
                            <a:tailEnd type="none" w="med" len="med"/>
                          </a:ln>
                          <a:effectLst/>
                        </wps:spPr>
                        <wps:bodyPr upright="1"/>
                      </wps:wsp>
                      <wps:wsp>
                        <wps:cNvPr id="62" name="直接连接符 62"/>
                        <wps:cNvCnPr/>
                        <wps:spPr>
                          <a:xfrm>
                            <a:off x="2857500" y="892175"/>
                            <a:ext cx="1295400" cy="635"/>
                          </a:xfrm>
                          <a:prstGeom prst="line">
                            <a:avLst/>
                          </a:prstGeom>
                          <a:ln w="9525" cap="flat" cmpd="sng">
                            <a:solidFill>
                              <a:srgbClr val="000000"/>
                            </a:solidFill>
                            <a:prstDash val="solid"/>
                            <a:headEnd type="none" w="med" len="med"/>
                            <a:tailEnd type="none" w="med" len="med"/>
                          </a:ln>
                          <a:effectLst/>
                        </wps:spPr>
                        <wps:bodyPr upright="1"/>
                      </wps:wsp>
                      <wps:wsp>
                        <wps:cNvPr id="63" name="直接连接符 63"/>
                        <wps:cNvCnPr/>
                        <wps:spPr>
                          <a:xfrm>
                            <a:off x="4153535" y="892810"/>
                            <a:ext cx="635" cy="295275"/>
                          </a:xfrm>
                          <a:prstGeom prst="line">
                            <a:avLst/>
                          </a:prstGeom>
                          <a:ln w="9525" cap="flat" cmpd="sng">
                            <a:solidFill>
                              <a:srgbClr val="000000"/>
                            </a:solidFill>
                            <a:prstDash val="solid"/>
                            <a:headEnd type="none" w="med" len="med"/>
                            <a:tailEnd type="none" w="med" len="med"/>
                          </a:ln>
                          <a:effectLst/>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bINbOtQAAAAFAQAADwAAAAAAAAABACAAAAAiAAAAZHJzL2Rvd25yZXYueG1sUEsBAhQAFAAAAAgA&#10;h07iQEbI6+djBAAAkSIAAA4AAAAAAAAAAQAgAAAAIwEAAGRycy9lMm9Eb2MueG1sUEsFBgAAAAAG&#10;AAYAWQEAAPgHAAAAAA==&#10;">
                <o:lock v:ext="edit" aspectratio="f"/>
                <v:rect id="_x0000_s1026" o:spid="_x0000_s1026" o:spt="1" style="position:absolute;left:0;top:0;height:3070860;width:5257800;" filled="f" stroked="f" coordsize="21600,21600"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bINbOtQA&#10;AAAFAQAADwAAAAAAAAABACAAAAAiAAAAZHJzL2Rvd25yZXYueG1sUEsBAhQAFAAAAAgAh07iQARo&#10;O3EkBAAADiIAAA4AAAAAAAAAAQAgAAAAIwEAAGRycy9lMm9Eb2MueG1sUEsFBgAAAAAGAAYAWQEA&#10;ALkHAAAAAA==&#10;">
                  <v:path/>
                  <v:fill on="f" focussize="0,0"/>
                  <v:stroke on="f"/>
                  <v:imagedata o:title=""/>
                  <o:lock v:ext="edit" aspectratio="t"/>
                </v:rect>
                <v:shape id="_x0000_s1026" o:spid="_x0000_s1026" o:spt="202" type="#_x0000_t202" style="position:absolute;left:2171700;top:39560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v8ozVAAAABQEAAA8AAAAAAAAAAQAgAAAAIgAAAGRycy9kb3du&#10;cmV2LnhtbFBLAQIUABQAAAAIAIdO4kD4ZLRQAgIAAAMEAAAOAAAAAAAAAAEAIAAAACQBAABkcnMv&#10;ZTJvRG9jLnhtbFBLBQYAAAAABgAGAFkBAACY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股东大会</w:t>
                        </w:r>
                      </w:p>
                    </w:txbxContent>
                  </v:textbox>
                </v:shape>
                <v:shape id="_x0000_s1026" o:spid="_x0000_s1026" o:spt="202" type="#_x0000_t202" style="position:absolute;left:457200;top:1188085;height:298450;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r/KM1QAAAAUBAAAPAAAAAAAAAAEAIAAAACIAAABkcnMvZG93&#10;bnJldi54bWxQSwECFAAUAAAACACHTuJAjY8cAAMCAAADBAAADgAAAAAAAAABACAAAAAkAQAAZHJz&#10;L2Uyb0RvYy54bWxQSwUGAAAAAAYABgBZAQAAmQ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监事会</w:t>
                        </w:r>
                      </w:p>
                    </w:txbxContent>
                  </v:textbox>
                </v:shape>
                <v:shape id="_x0000_s1026" o:spid="_x0000_s1026" o:spt="202" type="#_x0000_t202" style="position:absolute;left:3543300;top:118808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v8ozVAAAABQEAAA8AAAAAAAAAAQAgAAAAIgAAAGRycy9k&#10;b3ducmV2LnhtbFBLAQIUABQAAAAIAIdO4kAvQWinBQIAAAQEAAAOAAAAAAAAAAEAIAAAACQBAABk&#10;cnMvZTJvRG9jLnhtbFBLBQYAAAAABgAGAFkBAACb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txbxContent>
                  </v:textbox>
                </v:shape>
                <v:shape id="_x0000_s1026" o:spid="_x0000_s1026" o:spt="202" type="#_x0000_t202" style="position:absolute;left:3570605;top:2581910;height:29908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v8ozVAAAABQEAAA8AAAAAAAAAAQAgAAAAIgAAAGRycy9kb3du&#10;cmV2LnhtbFBLAQIUABQAAAAIAIdO4kD8Xw7/AgIAAAQEAAAOAAAAAAAAAAEAIAAAACQBAABkcnMv&#10;ZTJvRG9jLnhtbFBLBQYAAAAABgAGAFkBAACY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经营层</w:t>
                        </w:r>
                      </w:p>
                    </w:txbxContent>
                  </v:textbox>
                </v:shape>
                <v:shape id="_x0000_s1026" o:spid="_x0000_s1026" o:spt="202" type="#_x0000_t202" style="position:absolute;left:457200;top:1882775;height:297815;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r/KM1QAAAAUBAAAPAAAAAAAAAAEAIAAAACIAAABkcnMvZG93&#10;bnJldi54bWxQSwECFAAUAAAACACHTuJAzywKkQMCAAADBAAADgAAAAAAAAABACAAAAAkAQAAZHJz&#10;L2Uyb0RvYy54bWxQSwUGAAAAAAYABgBZAQAAmQ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w:t>
                        </w:r>
                      </w:p>
                    </w:txbxContent>
                  </v:textbox>
                </v:shape>
                <v:shape id="_x0000_s1026" o:spid="_x0000_s1026" o:spt="202" type="#_x0000_t202" style="position:absolute;left:3543300;top:1881505;height:29781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6/yjNUAAAAFAQAADwAAAAAAAAABACAAAAAiAAAAZHJzL2Rvd25y&#10;ZXYueG1sUEsBAhQAFAAAAAgAh07iQCjjnMYBAgAABAQAAA4AAAAAAAAAAQAgAAAAJAEAAGRycy9l&#10;Mm9Eb2MueG1sUEsFBgAAAAAGAAYAWQEAAJc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w:t>
                        </w:r>
                      </w:p>
                    </w:txbxContent>
                  </v:textbox>
                </v:shape>
                <v:line id="_x0000_s1026" o:spid="_x0000_s1026" o:spt="20" style="position:absolute;left:2857500;top:693420;height:19875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kfp&#10;jNQAAAAFAQAADwAAAAAAAAABACAAAAAiAAAAZHJzL2Rvd25yZXYueG1sUEsBAhQAFAAAAAgAh07i&#10;QLCb80PtAQAAsgMAAA4AAAAAAAAAAQAgAAAAIwEAAGRycy9lMm9Eb2MueG1sUEsFBgAAAAAGAAYA&#10;WQEAAIIFAAAAAA==&#10;">
                  <v:fill on="f" focussize="0,0"/>
                  <v:stroke color="#000000" joinstyle="round"/>
                  <v:imagedata o:title=""/>
                  <o:lock v:ext="edit" aspectratio="f"/>
                </v:line>
                <v:line id="_x0000_s1026" o:spid="_x0000_s1026" o:spt="20" style="position:absolute;left:1028700;top:891540;flip:y;height:296545;width:0;" filled="f" stroked="t" coordsize="21600,21600" o:gfxdata="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ceYi1AAAAAUBAAAPAAAAAAAAAAEAIAAAACIAAABkcnMvZG93bnJldi54bWxQSwECFAAUAAAA&#10;CACHTuJAScMg3/IBAAC6AwAADgAAAAAAAAABACAAAAAjAQAAZHJzL2Uyb0RvYy54bWxQSwUGAAAA&#10;AAYABgBZAQAAhwUAAAAA&#10;">
                  <v:fill on="f" focussize="0,0"/>
                  <v:stroke color="#000000" joinstyle="round"/>
                  <v:imagedata o:title=""/>
                  <o:lock v:ext="edit" aspectratio="f"/>
                </v:line>
                <v:line id="_x0000_s1026" o:spid="_x0000_s1026" o:spt="20" style="position:absolute;left:1028700;top:891540;height:635;width:18288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H6YzU&#10;AAAABQEAAA8AAAAAAAAAAQAgAAAAIgAAAGRycy9kb3ducmV2LnhtbFBLAQIUABQAAAAIAIdO4kDu&#10;j+Vd6wEAALMDAAAOAAAAAAAAAAEAIAAAACMBAABkcnMvZTJvRG9jLnhtbFBLBQYAAAAABgAGAFkB&#10;AACABQAAAAA=&#10;">
                  <v:fill on="f" focussize="0,0"/>
                  <v:stroke color="#000000" joinstyle="round"/>
                  <v:imagedata o:title=""/>
                  <o:lock v:ext="edit" aspectratio="f"/>
                </v:line>
                <v:line id="_x0000_s1026" o:spid="_x0000_s1026" o:spt="20" style="position:absolute;left:1028700;top:1485900;height:396875;width: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kfpjNQA&#10;AAAFAQAADwAAAAAAAAABACAAAAAiAAAAZHJzL2Rvd25yZXYueG1sUEsBAhQAFAAAAAgAh07iQA7/&#10;ePXqAQAAsQMAAA4AAAAAAAAAAQAgAAAAIwEAAGRycy9lMm9Eb2MueG1sUEsFBgAAAAAGAAYAWQEA&#10;AH8FAAAAAA==&#10;">
                  <v:fill on="f" focussize="0,0"/>
                  <v:stroke color="#000000" joinstyle="round"/>
                  <v:imagedata o:title=""/>
                  <o:lock v:ext="edit" aspectratio="f"/>
                </v:line>
                <v:line id="_x0000_s1026" o:spid="_x0000_s1026" o:spt="20" style="position:absolute;left:4152899;top:14865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kfpjNQAAAAFAQAADwAAAAAAAAABACAAAAAiAAAAZHJzL2Rvd25yZXYueG1sUEsBAhQAFAAAAAgA&#10;h07iQBKi5crwAQAAswMAAA4AAAAAAAAAAQAgAAAAIwEAAGRycy9lMm9Eb2MueG1sUEsFBgAAAAAG&#10;AAYAWQEAAIUFAAAAAA==&#10;">
                  <v:fill on="f" focussize="0,0"/>
                  <v:stroke color="#000000" joinstyle="round"/>
                  <v:imagedata o:title=""/>
                  <o:lock v:ext="edit" aspectratio="f"/>
                </v:line>
                <v:line id="_x0000_s1026" o:spid="_x0000_s1026" o:spt="20" style="position:absolute;left:4153535;top:21850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kfp&#10;jNQAAAAFAQAADwAAAAAAAAABACAAAAAiAAAAZHJzL2Rvd25yZXYueG1sUEsBAhQAFAAAAAgAh07i&#10;QM5FVVPtAQAAswMAAA4AAAAAAAAAAQAgAAAAIwEAAGRycy9lMm9Eb2MueG1sUEsFBgAAAAAGAAYA&#10;WQEAAIIFAAAAAA==&#10;">
                  <v:fill on="f" focussize="0,0"/>
                  <v:stroke color="#000000" joinstyle="round"/>
                  <v:imagedata o:title=""/>
                  <o:lock v:ext="edit" aspectratio="f"/>
                </v:line>
                <v:line id="_x0000_s1026" o:spid="_x0000_s1026" o:spt="20" style="position:absolute;left:2857500;top:892175;height:635;width:12954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R+mM1AAAAAUBAAAPAAAAAAAAAAEAIAAAACIAAABkcnMvZG93bnJldi54bWxQSwECFAAUAAAACACH&#10;TuJAg7BKPO8BAACzAwAADgAAAAAAAAABACAAAAAjAQAAZHJzL2Uyb0RvYy54bWxQSwUGAAAAAAYA&#10;BgBZAQAAhAUAAAAA&#10;">
                  <v:fill on="f" focussize="0,0"/>
                  <v:stroke color="#000000" joinstyle="round"/>
                  <v:imagedata o:title=""/>
                  <o:lock v:ext="edit" aspectratio="f"/>
                </v:line>
                <v:line id="_x0000_s1026" o:spid="_x0000_s1026" o:spt="20" style="position:absolute;left:4153535;top:892810;height:2952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kfpjNQA&#10;AAAFAQAADwAAAAAAAAABACAAAAAiAAAAZHJzL2Rvd25yZXYueG1sUEsBAhQAFAAAAAgAh07iQGmJ&#10;JkjqAQAAsgMAAA4AAAAAAAAAAQAgAAAAIwEAAGRycy9lMm9Eb2MueG1sUEsFBgAAAAAGAAYAWQEA&#10;AH8FAAAAAA==&#10;">
                  <v:fill on="f" focussize="0,0"/>
                  <v:stroke color="#000000" joinstyle="round"/>
                  <v:imagedata o:title=""/>
                  <o:lock v:ext="edit" aspectratio="f"/>
                </v:line>
                <w10:wrap type="none"/>
                <w10:anchorlock/>
              </v:group>
            </w:pict>
          </mc:Fallback>
        </mc:AlternateContent>
      </w: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ind w:right="44"/>
        <w:jc w:val="center"/>
        <w:rPr>
          <w:rFonts w:hint="eastAsia" w:ascii="宋体" w:hAnsi="宋体"/>
          <w:sz w:val="32"/>
          <w:szCs w:val="32"/>
        </w:rPr>
      </w:pPr>
      <w:r>
        <w:rPr>
          <w:rFonts w:hint="eastAsia" w:ascii="宋体" w:hAnsi="宋体"/>
          <w:sz w:val="32"/>
          <w:szCs w:val="32"/>
        </w:rPr>
        <w:t>董事会专门委员会组织架构图</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36" name="文本框 36"/>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wps:txbx>
                      <wps:bodyPr upright="1"/>
                    </wps:wsp>
                  </a:graphicData>
                </a:graphic>
              </wp:anchor>
            </w:drawing>
          </mc:Choice>
          <mc:Fallback>
            <w:pict>
              <v:shape id="_x0000_s1026" o:spid="_x0000_s1026" o:spt="202" type="#_x0000_t202" style="position:absolute;left:0pt;margin-left:252pt;margin-top:7.8pt;height:23.4pt;width:198pt;z-index:251674624;mso-width-relative:page;mso-height-relative:page;" fillcolor="#FFFFFF" filled="t" stroked="t"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C5aqXYAAAACQEAAA8AAAAAAAAAAQAgAAAAIgAAAGRycy9kb3ducmV2Lnht&#10;bFBLAQIUABQAAAAIAIdO4kCsVJkH+QEAAPgDAAAOAAAAAAAAAAEAIAAAACcBAABkcnMvZTJvRG9j&#10;LnhtbFBLBQYAAAAABgAGAFkBAACSBQ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v:textbox>
              </v:shape>
            </w:pict>
          </mc:Fallback>
        </mc:AlternateContent>
      </w:r>
    </w:p>
    <w:p>
      <w:pPr>
        <w:jc w:val="right"/>
        <w:rPr>
          <w:rFonts w:hint="eastAsia" w:ascii="仿宋_GB2312" w:eastAsia="仿宋_GB2312"/>
          <w:sz w:val="44"/>
          <w:szCs w:val="44"/>
        </w:rPr>
      </w:pPr>
      <w:r>
        <w:rPr>
          <w:rFonts w:hint="eastAsia" w:ascii="仿宋_GB2312" w:hAnsi="宋体"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4448810</wp:posOffset>
                </wp:positionH>
                <wp:positionV relativeFrom="paragraph">
                  <wp:posOffset>295275</wp:posOffset>
                </wp:positionV>
                <wp:extent cx="8890" cy="2272665"/>
                <wp:effectExtent l="0" t="0" r="0" b="0"/>
                <wp:wrapNone/>
                <wp:docPr id="37" name="直接连接符 37"/>
                <wp:cNvGraphicFramePr/>
                <a:graphic xmlns:a="http://schemas.openxmlformats.org/drawingml/2006/main">
                  <a:graphicData uri="http://schemas.microsoft.com/office/word/2010/wordprocessingShape">
                    <wps:wsp>
                      <wps:cNvCnPr/>
                      <wps:spPr>
                        <a:xfrm flipH="1">
                          <a:off x="0" y="0"/>
                          <a:ext cx="8890" cy="22726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0.3pt;margin-top:23.25pt;height:178.95pt;width:0.7pt;z-index:251694080;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S5I&#10;tNcAAAAKAQAADwAAAAAAAAABACAAAAAiAAAAZHJzL2Rvd25yZXYueG1sUEsBAhQAFAAAAAgAh07i&#10;QBSSdJTqAQAAswMAAA4AAAAAAAAAAQAgAAAAJgEAAGRycy9lMm9Eb2MueG1sUEsFBgAAAAAGAAYA&#10;WQEAAII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5467350</wp:posOffset>
                </wp:positionH>
                <wp:positionV relativeFrom="paragraph">
                  <wp:posOffset>306705</wp:posOffset>
                </wp:positionV>
                <wp:extent cx="0" cy="396240"/>
                <wp:effectExtent l="4445" t="0" r="14605" b="3810"/>
                <wp:wrapNone/>
                <wp:docPr id="24" name="直接连接符 2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0.5pt;margin-top:24.15pt;height:31.2pt;width:0pt;z-index:251688960;mso-width-relative:page;mso-height-relative:page;" filled="f" stroked="t" coordsize="21600,21600" o:gfxdata="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a/POHNg6Rvdvfv89e2Hb1/ek7379JFRhGgaAzaUfe028XjC&#10;sIkZ876LNr8JDdsXag8natU+MTFdCrp9fHlRnxX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W+qZ9YAAAAKAQAADwAA&#10;AAAAAAABACAAAAAiAAAAZHJzL2Rvd25yZXYueG1sUEsBAhQAFAAAAAgAh07iQHh3niP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3133725</wp:posOffset>
                </wp:positionH>
                <wp:positionV relativeFrom="paragraph">
                  <wp:posOffset>297180</wp:posOffset>
                </wp:positionV>
                <wp:extent cx="0" cy="396240"/>
                <wp:effectExtent l="4445" t="0" r="14605" b="3810"/>
                <wp:wrapNone/>
                <wp:docPr id="33" name="直接连接符 3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23.4pt;height:31.2pt;width:0pt;z-index:251687936;mso-width-relative:page;mso-height-relative:page;" filled="f" stroked="t" coordsize="21600,21600" o:gfxdata="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tq09YAAAAKAQAADwAA&#10;AAAAAAABACAAAAAiAAAAZHJzL2Rvd25yZXYueG1sUEsBAhQAFAAAAAgAh07iQAg4Wg3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684864" behindDoc="0" locked="0" layoutInCell="1" allowOverlap="1">
                <wp:simplePos x="0" y="0"/>
                <wp:positionH relativeFrom="column">
                  <wp:posOffset>7534275</wp:posOffset>
                </wp:positionH>
                <wp:positionV relativeFrom="paragraph">
                  <wp:posOffset>297180</wp:posOffset>
                </wp:positionV>
                <wp:extent cx="0" cy="396240"/>
                <wp:effectExtent l="4445" t="0" r="14605" b="3810"/>
                <wp:wrapNone/>
                <wp:docPr id="28" name="直接连接符 2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23.4pt;height:31.2pt;width:0pt;z-index:251684864;mso-width-relative:page;mso-height-relative:page;" filled="f" stroked="t" coordsize="21600,21600" o:gfxdata="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hW2RNcAAAAMAQAADwAA&#10;AAAAAAABACAAAAAiAAAAZHJzL2Rvd25yZXYueG1sUEsBAhQAFAAAAAgAh07iQN+LFfPeAQAApQMA&#10;AA4AAAAAAAAAAQAgAAAAJg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297180</wp:posOffset>
                </wp:positionV>
                <wp:extent cx="604837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0pt;width:476.25pt;z-index:251673600;mso-width-relative:page;mso-height-relative:page;" filled="f" stroked="t" coordsize="21600,21600" o:gfxdata="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9vObdcAAAAKAQAA&#10;DwAAAAAAAAABACAAAAAiAAAAZHJzL2Rvd25yZXYueG1sUEsBAhQAFAAAAAgAh07iQAUAZzHhAQAA&#10;pgMAAA4AAAAAAAAAAQAgAAAAJgEAAGRycy9lMm9Eb2MueG1sUEsFBgAAAAAGAAYAWQEAAHkFAAAA&#10;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27" name="直接连接符 2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0pt;height:23.4pt;width:0pt;z-index:251682816;mso-width-relative:page;mso-height-relative:page;" filled="f" stroked="t"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Jq291QAAAAcBAAAPAAAA&#10;AAAAAAEAIAAAACIAAABkcnMvZG93bnJldi54bWxQSwECFAAUAAAACACHTuJAxZ2fX98BAAClAwAA&#10;DgAAAAAAAAABACAAAAAk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297180</wp:posOffset>
                </wp:positionV>
                <wp:extent cx="0" cy="396240"/>
                <wp:effectExtent l="4445" t="0" r="14605" b="3810"/>
                <wp:wrapNone/>
                <wp:docPr id="30" name="直接连接符 3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31.2pt;width:0pt;z-index:251678720;mso-width-relative:page;mso-height-relative:page;" filled="f" stroked="t" coordsize="21600,21600" o:gfxdata="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82lBtYAAAAKAQAADwAA&#10;AAAAAAABACAAAAAiAAAAZHJzL2Rvd25yZXYueG1sUEsBAhQAFAAAAAgAh07iQJEFHKLfAQAApQMA&#10;AA4AAAAAAAAAAQAgAAAAJQEAAGRycy9lMm9Eb2MueG1sUEsFBgAAAAAGAAYAWQEAAHYFAAAAAA==&#10;">
                <v:path arrowok="t"/>
                <v:fill on="f" focussize="0,0"/>
                <v:stroke joinstyle="round"/>
                <v:imagedata o:title=""/>
                <o:lock v:ext="edit" aspectratio="f"/>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3133725</wp:posOffset>
                </wp:positionH>
                <wp:positionV relativeFrom="paragraph">
                  <wp:posOffset>396240</wp:posOffset>
                </wp:positionV>
                <wp:extent cx="0" cy="396240"/>
                <wp:effectExtent l="4445" t="0" r="14605" b="3810"/>
                <wp:wrapNone/>
                <wp:docPr id="26" name="直接连接符 2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31.2pt;height:31.2pt;width:0pt;z-index:251693056;mso-width-relative:page;mso-height-relative:page;" filled="f" stroked="t" coordsize="21600,21600" o:gfxdata="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MGvYjXAAAACgEAAA8A&#10;AAAAAAAAAQAgAAAAIgAAAGRycy9kb3ducmV2LnhtbFBLAQIUABQAAAAIAIdO4kCWoeXp3wEAAKUD&#10;AAAOAAAAAAAAAAEAIAAAACYBAABkcnMvZTJvRG9jLnhtbFBLBQYAAAAABgAGAFkBAAB3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32" name="直接连接符 3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30.45pt;height:31.2pt;width:0pt;z-index:251675648;mso-width-relative:page;mso-height-relative:page;" filled="f" stroked="t"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H/TZ2jfAQAApQMAAA4AAABkcnMvZTJvRG9jLnhtbK1TTY7T&#10;MBTeI3EHy3uaNsO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T+rOXNg6Rvdvfv89e2Hb1/ek7379JFRhGgaAzaUfe028XjC&#10;sIkZ876LNr8JDdsXag8natU+MTFdCro9u7yoHxf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sR+NYAAAAKAQAADwAA&#10;AAAAAAABACAAAAAiAAAAZHJzL2Rvd25yZXYueG1sUEsBAhQAFAAAAAgAh07iQH/TZ2j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676672" behindDoc="0" locked="0" layoutInCell="1" allowOverlap="1">
                <wp:simplePos x="0" y="0"/>
                <wp:positionH relativeFrom="column">
                  <wp:posOffset>486410</wp:posOffset>
                </wp:positionH>
                <wp:positionV relativeFrom="paragraph">
                  <wp:posOffset>79375</wp:posOffset>
                </wp:positionV>
                <wp:extent cx="1380490" cy="297815"/>
                <wp:effectExtent l="5080" t="4445" r="5080" b="21590"/>
                <wp:wrapNone/>
                <wp:docPr id="31" name="文本框 3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wps:txbx>
                      <wps:bodyPr upright="1"/>
                    </wps:wsp>
                  </a:graphicData>
                </a:graphic>
              </wp:anchor>
            </w:drawing>
          </mc:Choice>
          <mc:Fallback>
            <w:pict>
              <v:shape id="_x0000_s1026" o:spid="_x0000_s1026" o:spt="202" type="#_x0000_t202" style="position:absolute;left:0pt;margin-left:38.3pt;margin-top:6.25pt;height:23.45pt;width:108.7pt;z-index:251676672;mso-width-relative:page;mso-height-relative:page;" fillcolor="#FFFFFF" filled="t" stroked="t" coordsize="21600,21600" o:gfxdata="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z8ArYAAAACAEAAA8AAAAAAAAAAQAgAAAAIgAAAGRycy9kb3ducmV2LnhtbFBL&#10;AQIUABQAAAAIAIdO4kC+ixLo9gEAAPgDAAAOAAAAAAAAAAEAIAAAACcBAABkcnMvZTJvRG9jLnht&#10;bFBLBQYAAAAABgAGAFkBAACPBQ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91008" behindDoc="0" locked="0" layoutInCell="1" allowOverlap="1">
                <wp:simplePos x="0" y="0"/>
                <wp:positionH relativeFrom="column">
                  <wp:posOffset>4763135</wp:posOffset>
                </wp:positionH>
                <wp:positionV relativeFrom="paragraph">
                  <wp:posOffset>127000</wp:posOffset>
                </wp:positionV>
                <wp:extent cx="1380490" cy="297815"/>
                <wp:effectExtent l="5080" t="4445" r="5080" b="21590"/>
                <wp:wrapNone/>
                <wp:docPr id="25" name="文本框 25"/>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375.05pt;margin-top:10pt;height:23.45pt;width:108.7pt;z-index:251691008;mso-width-relative:page;mso-height-relative:page;" fillcolor="#FFFFFF" filled="t" stroked="t" coordsize="21600,21600" o:gfxdata="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UQ1s2AAAAAkBAAAPAAAAAAAAAAEAIAAAACIAAABkcnMvZG93bnJldi54bWxQ&#10;SwECFAAUAAAACACHTuJA9e2V8PcBAAD4AwAADgAAAAAAAAABACAAAAAnAQAAZHJzL2Uyb0RvYy54&#10;bWxQSwUGAAAAAAYABgBZAQAAkAUAAAAA&#10;">
                <v:path/>
                <v:fill on="t" focussize="0,0"/>
                <v:stroke joinstyle="miter"/>
                <v:imagedata o:title=""/>
                <o:lock v:ext="edit" aspectratio="f"/>
                <v:textbo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5438775</wp:posOffset>
                </wp:positionH>
                <wp:positionV relativeFrom="paragraph">
                  <wp:posOffset>386715</wp:posOffset>
                </wp:positionV>
                <wp:extent cx="0" cy="396240"/>
                <wp:effectExtent l="4445" t="0" r="14605" b="3810"/>
                <wp:wrapNone/>
                <wp:docPr id="23" name="直接连接符 2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28.25pt;margin-top:30.45pt;height:31.2pt;width:0pt;z-index:251689984;mso-width-relative:page;mso-height-relative:page;" filled="f" stroked="t" coordsize="21600,21600" o:gfxdata="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a/POHNg6Rvdvfv89e2Hb1/ek7379JFRhGgaAzaUfe028XjC&#10;sIkZ876LNr8JDdsXag8natU+MTFdCro9u7yoHxf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7pPmNYAAAAKAQAADwAA&#10;AAAAAAABACAAAAAiAAAAZHJzL2Rvd25yZXYueG1sUEsBAhQAFAAAAAgAh07iQHzhXsP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685888" behindDoc="0" locked="0" layoutInCell="1" allowOverlap="1">
                <wp:simplePos x="0" y="0"/>
                <wp:positionH relativeFrom="column">
                  <wp:posOffset>2477135</wp:posOffset>
                </wp:positionH>
                <wp:positionV relativeFrom="paragraph">
                  <wp:posOffset>107950</wp:posOffset>
                </wp:positionV>
                <wp:extent cx="1380490" cy="297815"/>
                <wp:effectExtent l="5080" t="4445" r="5080" b="21590"/>
                <wp:wrapNone/>
                <wp:docPr id="43" name="文本框 43"/>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195.05pt;margin-top:8.5pt;height:23.45pt;width:108.7pt;z-index:251685888;mso-width-relative:page;mso-height-relative:page;" fillcolor="#FFFFFF" filled="t" stroked="t" coordsize="21600,21600" o:gfxdata="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wEMNgAAAAJAQAADwAAAAAAAAABACAAAAAiAAAAZHJzL2Rvd25yZXYueG1s&#10;UEsBAhQAFAAAAAgAh07iQEVe+DH4AQAA+AMAAA4AAAAAAAAAAQAgAAAAJwEAAGRycy9lMm9Eb2Mu&#10;eG1sUEsFBgAAAAAGAAYAWQEAAJEFAAAAAA==&#10;">
                <v:path/>
                <v:fill on="t" focussize="0,0"/>
                <v:stroke joinstyle="miter"/>
                <v:imagedata o:title=""/>
                <o:lock v:ext="edit" aspectratio="f"/>
                <v:textbo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677696" behindDoc="0" locked="0" layoutInCell="1" allowOverlap="1">
                <wp:simplePos x="0" y="0"/>
                <wp:positionH relativeFrom="column">
                  <wp:posOffset>6968490</wp:posOffset>
                </wp:positionH>
                <wp:positionV relativeFrom="paragraph">
                  <wp:posOffset>99060</wp:posOffset>
                </wp:positionV>
                <wp:extent cx="1029335" cy="300355"/>
                <wp:effectExtent l="4445" t="5080" r="13970" b="18415"/>
                <wp:wrapNone/>
                <wp:docPr id="42" name="文本框 42"/>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wps:txbx>
                      <wps:bodyPr upright="1"/>
                    </wps:wsp>
                  </a:graphicData>
                </a:graphic>
              </wp:anchor>
            </w:drawing>
          </mc:Choice>
          <mc:Fallback>
            <w:pict>
              <v:shape id="_x0000_s1026" o:spid="_x0000_s1026" o:spt="202" type="#_x0000_t202" style="position:absolute;left:0pt;margin-left:548.7pt;margin-top:7.8pt;height:23.65pt;width:81.05pt;z-index:251677696;mso-width-relative:page;mso-height-relative:page;" fillcolor="#FFFFFF" filled="t" stroked="t" coordsize="21600,21600" o:gfxdata="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R6Fr2gAAAAsBAAAPAAAAAAAAAAEAIAAAACIAAABkcnMvZG93bnJldi54bWxQ&#10;SwECFAAUAAAACACHTuJAa1R76PUBAAD4AwAADgAAAAAAAAABACAAAAApAQAAZHJzL2Uyb0RvYy54&#10;bWxQSwUGAAAAAAYABgBZAQAAkAU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280670</wp:posOffset>
                </wp:positionH>
                <wp:positionV relativeFrom="paragraph">
                  <wp:posOffset>386715</wp:posOffset>
                </wp:positionV>
                <wp:extent cx="1637665" cy="297180"/>
                <wp:effectExtent l="4445" t="4445" r="15240" b="22225"/>
                <wp:wrapNone/>
                <wp:docPr id="46" name="文本框 46"/>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rPr>
                            </w:pPr>
                            <w:r>
                              <w:rPr>
                                <w:rFonts w:hint="eastAsia" w:ascii="仿宋_GB2312" w:hAnsi="仿宋_GB2312" w:eastAsia="仿宋_GB2312"/>
                                <w:sz w:val="18"/>
                                <w:szCs w:val="18"/>
                                <w:lang w:eastAsia="zh-CN"/>
                              </w:rPr>
                              <w:t>王廷军</w:t>
                            </w:r>
                            <w:r>
                              <w:rPr>
                                <w:rFonts w:hint="eastAsia" w:ascii="仿宋_GB2312" w:hAnsi="仿宋_GB2312" w:eastAsia="仿宋_GB2312"/>
                                <w:sz w:val="18"/>
                                <w:szCs w:val="18"/>
                              </w:rPr>
                              <w:t>、常云涛、周显超</w:t>
                            </w:r>
                          </w:p>
                        </w:txbxContent>
                      </wps:txbx>
                      <wps:bodyPr upright="1"/>
                    </wps:wsp>
                  </a:graphicData>
                </a:graphic>
              </wp:anchor>
            </w:drawing>
          </mc:Choice>
          <mc:Fallback>
            <w:pict>
              <v:shape id="_x0000_s1026" o:spid="_x0000_s1026" o:spt="202" type="#_x0000_t202" style="position:absolute;left:0pt;margin-left:22.1pt;margin-top:30.45pt;height:23.4pt;width:128.95pt;z-index:251679744;mso-width-relative:page;mso-height-relative:page;" fillcolor="#FFFFFF" filled="t" stroked="t" coordsize="21600,21600" o:gfxdata="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VPHnYAAAACQEAAA8AAAAAAAAAAQAgAAAAIgAAAGRycy9kb3ducmV2Lnht&#10;bFBLAQIUABQAAAAIAIdO4kCfYFJi+QEAAPgDAAAOAAAAAAAAAAEAIAAAACcBAABkcnMvZTJvRG9j&#10;LnhtbFBLBQYAAAAABgAGAFkBAACSBQAAAAA=&#10;">
                <v:path/>
                <v:fill on="t" focussize="0,0"/>
                <v:stroke joinstyle="miter"/>
                <v:imagedata o:title=""/>
                <o:lock v:ext="edit" aspectratio="f"/>
                <v:textbox>
                  <w:txbxContent>
                    <w:p>
                      <w:pPr>
                        <w:rPr>
                          <w:rFonts w:hint="eastAsia"/>
                          <w:sz w:val="18"/>
                          <w:szCs w:val="18"/>
                        </w:rPr>
                      </w:pPr>
                      <w:r>
                        <w:rPr>
                          <w:rFonts w:hint="eastAsia" w:ascii="仿宋_GB2312" w:hAnsi="仿宋_GB2312" w:eastAsia="仿宋_GB2312"/>
                          <w:sz w:val="18"/>
                          <w:szCs w:val="18"/>
                          <w:lang w:eastAsia="zh-CN"/>
                        </w:rPr>
                        <w:t>王廷军</w:t>
                      </w:r>
                      <w:r>
                        <w:rPr>
                          <w:rFonts w:hint="eastAsia" w:ascii="仿宋_GB2312" w:hAnsi="仿宋_GB2312" w:eastAsia="仿宋_GB2312"/>
                          <w:sz w:val="18"/>
                          <w:szCs w:val="18"/>
                        </w:rPr>
                        <w:t>、常云涛、周显超</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4709795</wp:posOffset>
                </wp:positionH>
                <wp:positionV relativeFrom="paragraph">
                  <wp:posOffset>396240</wp:posOffset>
                </wp:positionV>
                <wp:extent cx="1637665" cy="316230"/>
                <wp:effectExtent l="4445" t="4445" r="15240" b="22225"/>
                <wp:wrapNone/>
                <wp:docPr id="45" name="文本框 45"/>
                <wp:cNvGraphicFramePr/>
                <a:graphic xmlns:a="http://schemas.openxmlformats.org/drawingml/2006/main">
                  <a:graphicData uri="http://schemas.microsoft.com/office/word/2010/wordprocessingShape">
                    <wps:wsp>
                      <wps:cNvSpPr txBox="1"/>
                      <wps:spPr>
                        <a:xfrm>
                          <a:off x="0" y="0"/>
                          <a:ext cx="1637665" cy="316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370.85pt;margin-top:31.2pt;height:24.9pt;width:128.95pt;z-index:251692032;mso-width-relative:page;mso-height-relative:page;" fillcolor="#FFFFFF" filled="t" stroked="t" coordsize="21600,21600" o:gfxdata="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mXCfvZAAAACgEAAA8AAAAAAAAAAQAgAAAAIgAAAGRycy9kb3ducmV2Lnht&#10;bFBLAQIUABQAAAAIAIdO4kBpIfZp+AEAAPgDAAAOAAAAAAAAAAEAIAAAACgBAABkcnMvZTJvRG9j&#10;LnhtbFBLBQYAAAAABgAGAFkBAACSBQAAAAA=&#10;">
                <v:path/>
                <v:fill on="t" focussize="0,0"/>
                <v:stroke joinstyle="miter"/>
                <v:imagedata o:title=""/>
                <o:lock v:ext="edit" aspectratio="f"/>
                <v:textbo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2376170</wp:posOffset>
                </wp:positionH>
                <wp:positionV relativeFrom="paragraph">
                  <wp:posOffset>396240</wp:posOffset>
                </wp:positionV>
                <wp:extent cx="1637665" cy="297180"/>
                <wp:effectExtent l="4445" t="4445" r="15240" b="22225"/>
                <wp:wrapNone/>
                <wp:docPr id="44" name="文本框 44"/>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ascii="仿宋_GB2312" w:hAnsi="仿宋_GB2312" w:eastAsia="仿宋_GB2312"/>
                                <w:sz w:val="18"/>
                                <w:szCs w:val="18"/>
                              </w:rPr>
                              <w:t>周显超、常云涛、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187.1pt;margin-top:31.2pt;height:23.4pt;width:128.95pt;z-index:251686912;mso-width-relative:page;mso-height-relative:page;" fillcolor="#FFFFFF" filled="t" stroked="t" coordsize="21600,21600" o:gfxdata="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CMwQ2QAAAAoBAAAPAAAAAAAAAAEAIAAAACIAAABkcnMvZG93bnJldi54&#10;bWxQSwECFAAUAAAACACHTuJAYRWWePkBAAD4AwAADgAAAAAAAAABACAAAAAoAQAAZHJzL2Uyb0Rv&#10;Yy54bWxQSwUGAAAAAAYABgBZAQAAkwUAAAAA&#10;">
                <v:path/>
                <v:fill on="t" focussize="0,0"/>
                <v:stroke joinstyle="miter"/>
                <v:imagedata o:title=""/>
                <o:lock v:ext="edit" aspectratio="f"/>
                <v:textbox>
                  <w:txbxContent>
                    <w:p>
                      <w:pPr>
                        <w:jc w:val="center"/>
                        <w:rPr>
                          <w:rFonts w:hint="eastAsia" w:eastAsia="仿宋_GB2312"/>
                          <w:sz w:val="18"/>
                          <w:szCs w:val="18"/>
                          <w:lang w:eastAsia="zh-CN"/>
                        </w:rPr>
                      </w:pPr>
                      <w:r>
                        <w:rPr>
                          <w:rFonts w:hint="eastAsia" w:ascii="仿宋_GB2312" w:hAnsi="仿宋_GB2312" w:eastAsia="仿宋_GB2312"/>
                          <w:sz w:val="18"/>
                          <w:szCs w:val="18"/>
                        </w:rPr>
                        <w:t>周显超、常云涛、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7534275</wp:posOffset>
                </wp:positionH>
                <wp:positionV relativeFrom="paragraph">
                  <wp:posOffset>3175</wp:posOffset>
                </wp:positionV>
                <wp:extent cx="0" cy="396240"/>
                <wp:effectExtent l="4445" t="0" r="14605" b="3810"/>
                <wp:wrapNone/>
                <wp:docPr id="47" name="直接连接符 4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0.25pt;height:31.2pt;width:0pt;z-index:251681792;mso-width-relative:page;mso-height-relative:page;" filled="f" stroked="t" coordsize="21600,21600" o:gfxdata="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HQIHNUAAAAJAQAADwAA&#10;AAAAAAABACAAAAAiAAAAZHJzL2Rvd25yZXYueG1sUEsBAhQAFAAAAAgAh07iQBqXUUXgAQAApQMA&#10;AA4AAAAAAAAAAQAgAAAAJA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6708140</wp:posOffset>
                </wp:positionH>
                <wp:positionV relativeFrom="paragraph">
                  <wp:posOffset>3175</wp:posOffset>
                </wp:positionV>
                <wp:extent cx="1641475" cy="297180"/>
                <wp:effectExtent l="4445" t="4445" r="11430" b="22225"/>
                <wp:wrapNone/>
                <wp:docPr id="41" name="文本框 41"/>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wps:txbx>
                      <wps:bodyPr upright="1"/>
                    </wps:wsp>
                  </a:graphicData>
                </a:graphic>
              </wp:anchor>
            </w:drawing>
          </mc:Choice>
          <mc:Fallback>
            <w:pict>
              <v:shape id="_x0000_s1026" o:spid="_x0000_s1026" o:spt="202" type="#_x0000_t202" style="position:absolute;left:0pt;margin-left:528.2pt;margin-top:0.25pt;height:23.4pt;width:129.25pt;z-index:251680768;mso-width-relative:page;mso-height-relative:page;" fillcolor="#FFFFFF" filled="t" stroked="t" coordsize="21600,21600" o:gfxdata="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vCEv9gAAAAJAQAADwAAAAAAAAABACAAAAAiAAAAZHJzL2Rvd25yZXYueG1s&#10;UEsBAhQAFAAAAAgAh07iQMLSBcf4AQAA+AMAAA4AAAAAAAAAAQAgAAAAJwEAAGRycy9lMm9Eb2Mu&#10;eG1sUEsFBgAAAAAGAAYAWQEAAJEFAAAAAA==&#10;">
                <v:path/>
                <v:fill on="t" focussize="0,0"/>
                <v:stroke joinstyle="miter"/>
                <v:imagedata o:title=""/>
                <o:lock v:ext="edit" aspectratio="f"/>
                <v:textbo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04320" behindDoc="0" locked="0" layoutInCell="1" allowOverlap="1">
                <wp:simplePos x="0" y="0"/>
                <wp:positionH relativeFrom="column">
                  <wp:posOffset>4457700</wp:posOffset>
                </wp:positionH>
                <wp:positionV relativeFrom="paragraph">
                  <wp:posOffset>375285</wp:posOffset>
                </wp:positionV>
                <wp:extent cx="0" cy="396240"/>
                <wp:effectExtent l="4445" t="0" r="14605" b="3810"/>
                <wp:wrapNone/>
                <wp:docPr id="48" name="直接连接符 4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29.55pt;height:31.2pt;width:0pt;z-index:251704320;mso-width-relative:page;mso-height-relative:page;" filled="f" stroked="t" coordsize="21600,21600" o:gfxdata="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5hOPN1gAAAAoBAAAPAAAA&#10;AAAAAAEAIAAAACIAAABkcnMvZG93bnJldi54bWxQSwECFAAUAAAACACHTuJAJFacOt4BAACl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6924675</wp:posOffset>
                </wp:positionH>
                <wp:positionV relativeFrom="paragraph">
                  <wp:posOffset>384810</wp:posOffset>
                </wp:positionV>
                <wp:extent cx="0" cy="396240"/>
                <wp:effectExtent l="4445" t="0" r="14605" b="3810"/>
                <wp:wrapNone/>
                <wp:docPr id="3" name="直接连接符 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30.3pt;height:31.2pt;width:0pt;z-index:251698176;mso-width-relative:page;mso-height-relative:page;" filled="f" stroked="t" coordsize="21600,21600" o:gfxdata="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HC169cAAAAMAQAADwAA&#10;AAAAAAABACAAAAAiAAAAZHJzL2Rvd25yZXYueG1sUEsBAhQAFAAAAAgAh07iQA3JblneAQAAowMA&#10;AA4AAAAAAAAAAQAgAAAAJg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1647825</wp:posOffset>
                </wp:positionH>
                <wp:positionV relativeFrom="paragraph">
                  <wp:posOffset>394335</wp:posOffset>
                </wp:positionV>
                <wp:extent cx="0" cy="396240"/>
                <wp:effectExtent l="4445" t="0" r="14605" b="3810"/>
                <wp:wrapNone/>
                <wp:docPr id="5" name="直接连接符 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75pt;margin-top:31.05pt;height:31.2pt;width:0pt;z-index:251699200;mso-width-relative:page;mso-height-relative:page;" filled="f" stroked="t" coordsize="21600,21600" o:gfxdata="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sWVv1gAAAAoBAAAPAAAA&#10;AAAAAAEAIAAAACIAAABkcnMvZG93bnJldi54bWxQSwECFAAUAAAACACHTuJABA1hDd4BAACj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1657350</wp:posOffset>
                </wp:positionH>
                <wp:positionV relativeFrom="paragraph">
                  <wp:posOffset>385445</wp:posOffset>
                </wp:positionV>
                <wp:extent cx="5266690" cy="18415"/>
                <wp:effectExtent l="0" t="4445" r="10160" b="5715"/>
                <wp:wrapNone/>
                <wp:docPr id="4" name="直接连接符 4"/>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5pt;margin-top:30.35pt;height:1.45pt;width:414.7pt;z-index:251695104;mso-width-relative:page;mso-height-relative:page;" filled="f" stroked="t" coordsize="21600,21600" o:gfxdata="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a/m&#10;i9cAAAAKAQAADwAAAAAAAAABACAAAAAiAAAAZHJzL2Rvd25yZXYueG1sUEsBAhQAFAAAAAgAh07i&#10;QK+/rUvqAQAAsgMAAA4AAAAAAAAAAQAgAAAAJgEAAGRycy9lMm9Eb2MueG1sUEsFBgAAAAAGAAYA&#10;WQEAAIIFAAAAAA==&#10;">
                <v:path arrowok="t"/>
                <v:fill on="f" focussize="0,0"/>
                <v:stroke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697152" behindDoc="0" locked="0" layoutInCell="1" allowOverlap="1">
                <wp:simplePos x="0" y="0"/>
                <wp:positionH relativeFrom="column">
                  <wp:posOffset>6220460</wp:posOffset>
                </wp:positionH>
                <wp:positionV relativeFrom="paragraph">
                  <wp:posOffset>355600</wp:posOffset>
                </wp:positionV>
                <wp:extent cx="1380490" cy="297815"/>
                <wp:effectExtent l="5080" t="4445" r="5080" b="21590"/>
                <wp:wrapNone/>
                <wp:docPr id="6" name="文本框 6"/>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489.8pt;margin-top:28pt;height:23.45pt;width:108.7pt;z-index:251697152;mso-width-relative:page;mso-height-relative:page;" fillcolor="#FFFFFF" filled="t" stroked="t" coordsize="21600,21600" o:gfxdata="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8Tv52QAAAAsBAAAPAAAAAAAAAAEAIAAAACIAAABkcnMvZG93bnJldi54bWxQ&#10;SwECFAAUAAAACACHTuJA02oDG/YBAAD2AwAADgAAAAAAAAABACAAAAAoAQAAZHJzL2Uyb0RvYy54&#10;bWxQSwUGAAAAAAYABgBZAQAAkAU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96128" behindDoc="0" locked="0" layoutInCell="1" allowOverlap="1">
                <wp:simplePos x="0" y="0"/>
                <wp:positionH relativeFrom="column">
                  <wp:posOffset>1019810</wp:posOffset>
                </wp:positionH>
                <wp:positionV relativeFrom="paragraph">
                  <wp:posOffset>393700</wp:posOffset>
                </wp:positionV>
                <wp:extent cx="1380490" cy="297815"/>
                <wp:effectExtent l="5080" t="4445" r="5080" b="21590"/>
                <wp:wrapNone/>
                <wp:docPr id="38" name="文本框 38"/>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80.3pt;margin-top:31pt;height:23.45pt;width:108.7pt;z-index:251696128;mso-width-relative:page;mso-height-relative:page;" fillcolor="#FFFFFF" filled="t" stroked="t" coordsize="21600,21600" o:gfxdata="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qIUydcAAAAKAQAADwAAAAAAAAABACAAAAAiAAAAZHJzL2Rvd25yZXYueG1sUEsB&#10;AhQAFAAAAAgAh07iQLlmYY72AQAA+AMAAA4AAAAAAAAAAQAgAAAAJgEAAGRycy9lMm9Eb2MueG1s&#10;UEsFBgAAAAAGAAYAWQEAAI4FAAAAAA==&#10;">
                <v:path/>
                <v:fill on="t" focussize="0,0"/>
                <v:stroke joinstyle="miter"/>
                <v:imagedata o:title=""/>
                <o:lock v:ext="edit" aspectratio="f"/>
                <v:textbo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v:textbox>
              </v:shape>
            </w:pict>
          </mc:Fallback>
        </mc:AlternateContent>
      </w:r>
    </w:p>
    <w:p>
      <w:pPr>
        <w:jc w:val="left"/>
        <w:rPr>
          <w:rFonts w:hint="eastAsia" w:ascii="仿宋" w:hAnsi="仿宋" w:eastAsia="仿宋"/>
          <w:color w:val="000000"/>
          <w:sz w:val="32"/>
          <w:szCs w:val="32"/>
        </w:rPr>
      </w:pPr>
      <w:r>
        <w:rPr>
          <w:sz w:val="44"/>
        </w:rPr>
        <mc:AlternateContent>
          <mc:Choice Requires="wps">
            <w:drawing>
              <wp:anchor distT="0" distB="0" distL="114300" distR="114300" simplePos="0" relativeHeight="251706368" behindDoc="0" locked="0" layoutInCell="1" allowOverlap="1">
                <wp:simplePos x="0" y="0"/>
                <wp:positionH relativeFrom="column">
                  <wp:posOffset>4451350</wp:posOffset>
                </wp:positionH>
                <wp:positionV relativeFrom="paragraph">
                  <wp:posOffset>326390</wp:posOffset>
                </wp:positionV>
                <wp:extent cx="9525" cy="438150"/>
                <wp:effectExtent l="4445" t="0" r="5080" b="0"/>
                <wp:wrapNone/>
                <wp:docPr id="40" name="直接连接符 40"/>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0.5pt;margin-top:25.7pt;height:34.5pt;width:0.75pt;z-index:251706368;mso-width-relative:page;mso-height-relative:page;" filled="f" stroked="t" coordsize="21600,21600" o:gfxdata="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IZyh2AAAAAoBAAAP&#10;AAAAAAAAAAEAIAAAACIAAABkcnMvZG93bnJldi54bWxQSwECFAAUAAAACACHTuJAOAEpu98BAACo&#10;AwAADgAAAAAAAAABACAAAAAnAQAAZHJzL2Uyb0RvYy54bWxQSwUGAAAAAAYABgBZAQAAeAU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705344" behindDoc="0" locked="0" layoutInCell="1" allowOverlap="1">
                <wp:simplePos x="0" y="0"/>
                <wp:positionH relativeFrom="column">
                  <wp:posOffset>3772535</wp:posOffset>
                </wp:positionH>
                <wp:positionV relativeFrom="paragraph">
                  <wp:posOffset>6985</wp:posOffset>
                </wp:positionV>
                <wp:extent cx="1380490" cy="297815"/>
                <wp:effectExtent l="5080" t="4445" r="5080" b="21590"/>
                <wp:wrapNone/>
                <wp:docPr id="39" name="文本框 3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wps:txbx>
                      <wps:bodyPr upright="1"/>
                    </wps:wsp>
                  </a:graphicData>
                </a:graphic>
              </wp:anchor>
            </w:drawing>
          </mc:Choice>
          <mc:Fallback>
            <w:pict>
              <v:shape id="_x0000_s1026" o:spid="_x0000_s1026" o:spt="202" type="#_x0000_t202" style="position:absolute;left:0pt;margin-left:297.05pt;margin-top:0.55pt;height:23.45pt;width:108.7pt;z-index:251705344;mso-width-relative:page;mso-height-relative:page;" fillcolor="#FFFFFF" filled="t" stroked="t" coordsize="21600,21600" o:gfxdata="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deSoNcAAAAIAQAADwAAAAAAAAABACAAAAAiAAAAZHJzL2Rvd25yZXYueG1sUEsB&#10;AhQAFAAAAAgAh07iQEZcA4P2AQAA+AMAAA4AAAAAAAAAAQAgAAAAJgEAAGRycy9lMm9Eb2MueG1s&#10;UEsFBgAAAAAGAAYAWQEAAI4FA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3296" behindDoc="0" locked="0" layoutInCell="1" allowOverlap="1">
                <wp:simplePos x="0" y="0"/>
                <wp:positionH relativeFrom="column">
                  <wp:posOffset>6924675</wp:posOffset>
                </wp:positionH>
                <wp:positionV relativeFrom="paragraph">
                  <wp:posOffset>295275</wp:posOffset>
                </wp:positionV>
                <wp:extent cx="0" cy="396240"/>
                <wp:effectExtent l="4445" t="0" r="14605" b="3810"/>
                <wp:wrapNone/>
                <wp:docPr id="2" name="直接连接符 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23.25pt;height:31.2pt;width:0pt;z-index:251703296;mso-width-relative:page;mso-height-relative:page;" filled="f" stroked="t" coordsize="21600,21600" o:gfxdata="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ahdX1gAAAAwBAAAPAAAA&#10;AAAAAAEAIAAAACIAAABkcnMvZG93bnJldi54bWxQSwECFAAUAAAACACHTuJALhQrrd4BAACj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2272" behindDoc="0" locked="0" layoutInCell="1" allowOverlap="1">
                <wp:simplePos x="0" y="0"/>
                <wp:positionH relativeFrom="column">
                  <wp:posOffset>1657350</wp:posOffset>
                </wp:positionH>
                <wp:positionV relativeFrom="paragraph">
                  <wp:posOffset>276225</wp:posOffset>
                </wp:positionV>
                <wp:extent cx="0" cy="396240"/>
                <wp:effectExtent l="4445" t="0" r="14605" b="3810"/>
                <wp:wrapNone/>
                <wp:docPr id="7" name="直接连接符 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0.5pt;margin-top:21.75pt;height:31.2pt;width:0pt;z-index:251702272;mso-width-relative:page;mso-height-relative:page;" filled="f" stroked="t" coordsize="21600,21600" o:gfxdata="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IChLtcAAAAKAQAADwAA&#10;AAAAAAABACAAAAAiAAAAZHJzL2Rvd25yZXYueG1sUEsBAhQAFAAAAAgAh07iQAOxmz7eAQAAowMA&#10;AA4AAAAAAAAAAQAgAAAAJgEAAGRycy9lMm9Eb2MueG1sUEsFBgAAAAAGAAYAWQEAAHYFAAAAAA==&#10;">
                <v:path arrowok="t"/>
                <v:fill on="f" focussize="0,0"/>
                <v:stroke joinstyle="round"/>
                <v:imagedata o:title=""/>
                <o:lock v:ext="edit" aspectratio="f"/>
              </v:line>
            </w:pict>
          </mc:Fallback>
        </mc:AlternateContent>
      </w:r>
    </w:p>
    <w:p>
      <w:pPr>
        <w:tabs>
          <w:tab w:val="left" w:pos="10925"/>
        </w:tabs>
        <w:jc w:val="left"/>
        <w:rPr>
          <w:rFonts w:hint="eastAsia" w:ascii="仿宋" w:hAnsi="仿宋" w:eastAsia="仿宋"/>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07392" behindDoc="0" locked="0" layoutInCell="1" allowOverlap="1">
                <wp:simplePos x="0" y="0"/>
                <wp:positionH relativeFrom="column">
                  <wp:posOffset>3633470</wp:posOffset>
                </wp:positionH>
                <wp:positionV relativeFrom="paragraph">
                  <wp:posOffset>390525</wp:posOffset>
                </wp:positionV>
                <wp:extent cx="1637665" cy="553720"/>
                <wp:effectExtent l="4445" t="5080" r="15240" b="12700"/>
                <wp:wrapNone/>
                <wp:docPr id="49" name="文本框 49"/>
                <wp:cNvGraphicFramePr/>
                <a:graphic xmlns:a="http://schemas.openxmlformats.org/drawingml/2006/main">
                  <a:graphicData uri="http://schemas.microsoft.com/office/word/2010/wordprocessingShape">
                    <wps:wsp>
                      <wps:cNvSpPr txBox="1"/>
                      <wps:spPr>
                        <a:xfrm>
                          <a:off x="0" y="0"/>
                          <a:ext cx="1637665" cy="553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常云涛、李晓辉、张国强、马壮</w:t>
                            </w:r>
                          </w:p>
                        </w:txbxContent>
                      </wps:txbx>
                      <wps:bodyPr upright="1"/>
                    </wps:wsp>
                  </a:graphicData>
                </a:graphic>
              </wp:anchor>
            </w:drawing>
          </mc:Choice>
          <mc:Fallback>
            <w:pict>
              <v:shape id="_x0000_s1026" o:spid="_x0000_s1026" o:spt="202" type="#_x0000_t202" style="position:absolute;left:0pt;margin-left:286.1pt;margin-top:30.75pt;height:43.6pt;width:128.95pt;z-index:251707392;mso-width-relative:page;mso-height-relative:page;" fillcolor="#FFFFFF" filled="t" stroked="t" coordsize="21600,21600" o:gfxdata="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sBV2QAAAAoBAAAPAAAAAAAAAAEAIAAAACIAAABkcnMvZG93bnJldi54&#10;bWxQSwECFAAUAAAACACHTuJAyGBc7vkBAAD4AwAADgAAAAAAAAABACAAAAAoAQAAZHJzL2Uyb0Rv&#10;Yy54bWxQSwUGAAAAAAYABgBZAQAAkwUAAAAA&#10;">
                <v:path/>
                <v:fill on="t" focussize="0,0"/>
                <v:stroke joinstyle="miter"/>
                <v:imagedata o:title=""/>
                <o:lock v:ext="edit" aspectratio="f"/>
                <v:textbo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常云涛、李晓辉、张国强、马壮</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0224" behindDoc="0" locked="0" layoutInCell="1" allowOverlap="1">
                <wp:simplePos x="0" y="0"/>
                <wp:positionH relativeFrom="column">
                  <wp:posOffset>6129020</wp:posOffset>
                </wp:positionH>
                <wp:positionV relativeFrom="paragraph">
                  <wp:posOffset>333375</wp:posOffset>
                </wp:positionV>
                <wp:extent cx="1637665" cy="687070"/>
                <wp:effectExtent l="4445" t="4445" r="15240" b="13335"/>
                <wp:wrapNone/>
                <wp:docPr id="65" name="文本框 65"/>
                <wp:cNvGraphicFramePr/>
                <a:graphic xmlns:a="http://schemas.openxmlformats.org/drawingml/2006/main">
                  <a:graphicData uri="http://schemas.microsoft.com/office/word/2010/wordprocessingShape">
                    <wps:wsp>
                      <wps:cNvSpPr txBox="1"/>
                      <wps:spPr>
                        <a:xfrm>
                          <a:off x="0" y="0"/>
                          <a:ext cx="1637665" cy="687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韩笑天、芮雷、杜丽红、刘斌、孙洪伟、李艳萍、张国强、商永超、管国然</w:t>
                            </w:r>
                          </w:p>
                        </w:txbxContent>
                      </wps:txbx>
                      <wps:bodyPr upright="1"/>
                    </wps:wsp>
                  </a:graphicData>
                </a:graphic>
              </wp:anchor>
            </w:drawing>
          </mc:Choice>
          <mc:Fallback>
            <w:pict>
              <v:shape id="_x0000_s1026" o:spid="_x0000_s1026" o:spt="202" type="#_x0000_t202" style="position:absolute;left:0pt;margin-left:482.6pt;margin-top:26.25pt;height:54.1pt;width:128.95pt;z-index:251700224;mso-width-relative:page;mso-height-relative:page;" fillcolor="#FFFFFF" filled="t" stroked="t" coordsize="21600,21600" o:gfxdata="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2aXF2gAAAAsBAAAPAAAAAAAAAAEAIAAAACIAAABkcnMvZG93bnJldi54&#10;bWxQSwECFAAUAAAACACHTuJA/AJ/IfgBAAD4AwAADgAAAAAAAAABACAAAAApAQAAZHJzL2Uyb0Rv&#10;Yy54bWxQSwUGAAAAAAYABgBZAQAAkwUAAAAA&#10;">
                <v:path/>
                <v:fill on="t" focussize="0,0"/>
                <v:stroke joinstyle="miter"/>
                <v:imagedata o:title=""/>
                <o:lock v:ext="edit" aspectratio="f"/>
                <v:textbo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韩笑天、芮雷、杜丽红、刘斌、孙洪伟、李艳萍、张国强、商永超、管国然</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1248" behindDoc="0" locked="0" layoutInCell="1" allowOverlap="1">
                <wp:simplePos x="0" y="0"/>
                <wp:positionH relativeFrom="column">
                  <wp:posOffset>880745</wp:posOffset>
                </wp:positionH>
                <wp:positionV relativeFrom="paragraph">
                  <wp:posOffset>266700</wp:posOffset>
                </wp:positionV>
                <wp:extent cx="1637665" cy="658495"/>
                <wp:effectExtent l="4445" t="4445" r="15240" b="22860"/>
                <wp:wrapNone/>
                <wp:docPr id="8" name="文本框 8"/>
                <wp:cNvGraphicFramePr/>
                <a:graphic xmlns:a="http://schemas.openxmlformats.org/drawingml/2006/main">
                  <a:graphicData uri="http://schemas.microsoft.com/office/word/2010/wordprocessingShape">
                    <wps:wsp>
                      <wps:cNvSpPr txBox="1"/>
                      <wps:spPr>
                        <a:xfrm>
                          <a:off x="0" y="0"/>
                          <a:ext cx="1637665" cy="658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w:t>
                            </w:r>
                            <w:r>
                              <w:rPr>
                                <w:rFonts w:hint="eastAsia" w:ascii="仿宋_GB2312" w:hAnsi="仿宋_GB2312" w:eastAsia="仿宋_GB2312"/>
                                <w:sz w:val="18"/>
                                <w:szCs w:val="18"/>
                              </w:rPr>
                              <w:t>、芮雷、杜丽红、刘斌、孙洪伟、李艳萍、张国强、商永超、管国然</w:t>
                            </w:r>
                          </w:p>
                        </w:txbxContent>
                      </wps:txbx>
                      <wps:bodyPr upright="1"/>
                    </wps:wsp>
                  </a:graphicData>
                </a:graphic>
              </wp:anchor>
            </w:drawing>
          </mc:Choice>
          <mc:Fallback>
            <w:pict>
              <v:shape id="_x0000_s1026" o:spid="_x0000_s1026" o:spt="202" type="#_x0000_t202" style="position:absolute;left:0pt;margin-left:69.35pt;margin-top:21pt;height:51.85pt;width:128.95pt;z-index:251701248;mso-width-relative:page;mso-height-relative:page;" fillcolor="#FFFFFF" filled="t" stroked="t" coordsize="21600,21600" o:gfxdata="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jYyE9gAAAAKAQAADwAAAAAAAAABACAAAAAiAAAAZHJzL2Rvd25yZXYueG1sUEsB&#10;AhQAFAAAAAgAh07iQNcjaoH1AQAA9gMAAA4AAAAAAAAAAQAgAAAAJwEAAGRycy9lMm9Eb2MueG1s&#10;UEsFBgAAAAAGAAYAWQEAAI4FAAAAAA==&#10;">
                <v:path/>
                <v:fill on="t" focussize="0,0"/>
                <v:stroke joinstyle="miter"/>
                <v:imagedata o:title=""/>
                <o:lock v:ext="edit" aspectratio="f"/>
                <v:textbox>
                  <w:txbxContent>
                    <w:p>
                      <w:pPr>
                        <w:rPr>
                          <w:rFonts w:hint="eastAsia" w:ascii="仿宋_GB2312" w:hAnsi="仿宋_GB2312" w:eastAsia="仿宋_GB2312"/>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w:t>
                      </w:r>
                      <w:r>
                        <w:rPr>
                          <w:rFonts w:hint="eastAsia" w:ascii="仿宋_GB2312" w:hAnsi="仿宋_GB2312" w:eastAsia="仿宋_GB2312"/>
                          <w:sz w:val="18"/>
                          <w:szCs w:val="18"/>
                        </w:rPr>
                        <w:t>、芮雷、杜丽红、刘斌、孙洪伟、李艳萍、张国强、商永超、管国然</w:t>
                      </w:r>
                    </w:p>
                  </w:txbxContent>
                </v:textbox>
              </v:shape>
            </w:pict>
          </mc:Fallback>
        </mc:AlternateContent>
      </w:r>
      <w:r>
        <w:rPr>
          <w:rFonts w:hint="eastAsia" w:ascii="仿宋" w:hAnsi="仿宋" w:eastAsia="仿宋"/>
          <w:color w:val="000000"/>
          <w:sz w:val="32"/>
          <w:szCs w:val="32"/>
          <w:lang w:eastAsia="zh-CN"/>
        </w:rPr>
        <w:tab/>
      </w:r>
    </w:p>
    <w:p>
      <w:pPr>
        <w:jc w:val="left"/>
        <w:rPr>
          <w:rFonts w:hint="eastAsia" w:ascii="仿宋" w:hAnsi="仿宋" w:eastAsia="仿宋"/>
          <w:color w:val="000000"/>
          <w:sz w:val="32"/>
          <w:szCs w:val="32"/>
        </w:rPr>
      </w:pPr>
    </w:p>
    <w:p>
      <w:pPr>
        <w:ind w:right="44"/>
        <w:jc w:val="center"/>
        <w:rPr>
          <w:rFonts w:hint="eastAsia" w:ascii="宋体" w:hAnsi="宋体"/>
          <w:color w:val="000000"/>
          <w:sz w:val="32"/>
          <w:szCs w:val="32"/>
        </w:rPr>
      </w:pPr>
      <w:r>
        <w:rPr>
          <w:rFonts w:hint="eastAsia" w:ascii="宋体" w:hAnsi="宋体"/>
          <w:color w:val="000000"/>
          <w:sz w:val="32"/>
          <w:szCs w:val="32"/>
        </w:rPr>
        <w:t>经营层组织架构</w:t>
      </w:r>
    </w:p>
    <w:p>
      <w:pPr>
        <w:ind w:right="1760"/>
        <w:rPr>
          <w:rFonts w:hint="eastAsia" w:ascii="楷体_GB2312" w:eastAsia="楷体_GB2312"/>
          <w:sz w:val="28"/>
          <w:szCs w:val="28"/>
        </w:rPr>
      </w:pPr>
      <w:r>
        <w:rPr>
          <w:rFonts w:hint="eastAsia" w:eastAsia="宋体"/>
          <w:lang w:eastAsia="zh-CN"/>
        </w:rPr>
        <w:drawing>
          <wp:anchor distT="0" distB="0" distL="114300" distR="114300" simplePos="0" relativeHeight="251658240" behindDoc="1" locked="0" layoutInCell="1" allowOverlap="1">
            <wp:simplePos x="0" y="0"/>
            <wp:positionH relativeFrom="column">
              <wp:posOffset>843915</wp:posOffset>
            </wp:positionH>
            <wp:positionV relativeFrom="paragraph">
              <wp:posOffset>52705</wp:posOffset>
            </wp:positionV>
            <wp:extent cx="6648450" cy="3458210"/>
            <wp:effectExtent l="6350" t="0" r="12700" b="0"/>
            <wp:wrapNone/>
            <wp:docPr id="9" name="图示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jc w:val="center"/>
        <w:rPr>
          <w:rFonts w:hint="eastAsia" w:ascii="宋体" w:hAnsi="宋体"/>
          <w:color w:val="000000"/>
          <w:sz w:val="32"/>
          <w:szCs w:val="32"/>
        </w:rPr>
      </w:pPr>
      <w:r>
        <w:rPr>
          <w:rFonts w:hint="eastAsia" w:ascii="宋体" w:hAnsi="宋体"/>
          <w:color w:val="000000"/>
          <w:sz w:val="32"/>
          <w:szCs w:val="32"/>
        </w:rPr>
        <w:t>党</w:t>
      </w:r>
      <w:r>
        <w:rPr>
          <w:rFonts w:hint="eastAsia" w:ascii="宋体" w:hAnsi="宋体"/>
          <w:color w:val="000000"/>
          <w:sz w:val="32"/>
          <w:szCs w:val="32"/>
          <w:lang w:eastAsia="zh-CN"/>
        </w:rPr>
        <w:t>支部</w:t>
      </w:r>
      <w:r>
        <w:rPr>
          <w:rFonts w:hint="eastAsia" w:ascii="宋体" w:hAnsi="宋体"/>
          <w:color w:val="000000"/>
          <w:sz w:val="32"/>
          <w:szCs w:val="32"/>
        </w:rPr>
        <w:t>组织架构图</w:t>
      </w:r>
    </w:p>
    <w:p>
      <w:pPr>
        <w:jc w:val="center"/>
        <w:rPr>
          <w:rFonts w:hint="eastAsia" w:ascii="宋体" w:hAnsi="宋体"/>
          <w:color w:val="000000"/>
          <w:sz w:val="32"/>
          <w:szCs w:val="32"/>
        </w:rPr>
      </w:pPr>
    </w:p>
    <w:p>
      <w:pPr>
        <w:jc w:val="right"/>
        <w:rPr>
          <w:rFonts w:hint="eastAsia" w:ascii="楷体_GB2312" w:eastAsia="楷体_GB2312"/>
          <w:color w:val="000000"/>
          <w:sz w:val="28"/>
          <w:szCs w:val="28"/>
        </w:rPr>
      </w:pPr>
      <w:r>
        <w:rPr>
          <w:rFonts w:hint="eastAsia" w:ascii="楷体_GB2312" w:eastAsia="楷体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99060</wp:posOffset>
                </wp:positionV>
                <wp:extent cx="1371600" cy="297180"/>
                <wp:effectExtent l="4445" t="4445" r="14605" b="22225"/>
                <wp:wrapNone/>
                <wp:docPr id="10" name="文本框 10"/>
                <wp:cNvGraphicFramePr/>
                <a:graphic xmlns:a="http://schemas.openxmlformats.org/drawingml/2006/main">
                  <a:graphicData uri="http://schemas.microsoft.com/office/word/2010/wordprocessingShape">
                    <wps:wsp>
                      <wps:cNvSpPr txBox="1"/>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24pt;margin-top:7.8pt;height:23.4pt;width:108pt;z-index:251661312;mso-width-relative:page;mso-height-relative:page;" fillcolor="#FFFFFF" filled="t" stroked="t" coordsize="21600,21600" o:gfxdata="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xTW7XAAAACQEAAA8AAAAAAAAAAQAgAAAAIgAAAGRycy9kb3ducmV2LnhtbFBL&#10;AQIUABQAAAAIAIdO4kAF8AFH9wEAAPgDAAAOAAAAAAAAAAEAIAAAACYBAABkcnMvZTJvRG9jLnht&#10;bFBLBQYAAAAABgAGAFkBAACPBQ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jc w:val="right"/>
        <w:rPr>
          <w:rFonts w:hint="eastAsia" w:ascii="黑体" w:eastAsia="黑体"/>
          <w:color w:val="000000"/>
          <w:sz w:val="44"/>
          <w:szCs w:val="44"/>
        </w:rPr>
      </w:pPr>
      <w:r>
        <w:rPr>
          <w:rFonts w:hint="eastAsia" w:ascii="仿宋_GB2312" w:hAnsi="宋体"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0</wp:posOffset>
                </wp:positionV>
                <wp:extent cx="9525" cy="1623695"/>
                <wp:effectExtent l="4445" t="0" r="5080" b="14605"/>
                <wp:wrapNone/>
                <wp:docPr id="11" name="直接连接符 11"/>
                <wp:cNvGraphicFramePr/>
                <a:graphic xmlns:a="http://schemas.openxmlformats.org/drawingml/2006/main">
                  <a:graphicData uri="http://schemas.microsoft.com/office/word/2010/wordprocessingShape">
                    <wps:wsp>
                      <wps:cNvCnPr/>
                      <wps:spPr>
                        <a:xfrm>
                          <a:off x="0" y="0"/>
                          <a:ext cx="9525" cy="16236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8pt;margin-top:0pt;height:127.85pt;width:0.75pt;z-index:251660288;mso-width-relative:page;mso-height-relative:page;" filled="f" stroked="t" coordsize="21600,21600" o:gfxdata="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tKwsvYAAAACAEAAA8A&#10;AAAAAAAAAQAgAAAAIgAAAGRycy9kb3ducmV2LnhtbFBLAQIUABQAAAAIAIdO4kCF6JH/3gEAAKkD&#10;AAAOAAAAAAAAAAEAIAAAACcBAABkcnMvZTJvRG9jLnhtbFBLBQYAAAAABgAGAFkBAAB3BQ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5408" behindDoc="0" locked="0" layoutInCell="1" allowOverlap="1">
                <wp:simplePos x="0" y="0"/>
                <wp:positionH relativeFrom="column">
                  <wp:posOffset>6287770</wp:posOffset>
                </wp:positionH>
                <wp:positionV relativeFrom="paragraph">
                  <wp:posOffset>198755</wp:posOffset>
                </wp:positionV>
                <wp:extent cx="635" cy="297815"/>
                <wp:effectExtent l="0" t="0" r="0" b="0"/>
                <wp:wrapNone/>
                <wp:docPr id="12" name="直接连接符 12"/>
                <wp:cNvGraphicFramePr/>
                <a:graphic xmlns:a="http://schemas.openxmlformats.org/drawingml/2006/main">
                  <a:graphicData uri="http://schemas.microsoft.com/office/word/2010/wordprocessingShape">
                    <wps:wsp>
                      <wps:cNvCnPr/>
                      <wps:spPr>
                        <a:xfrm flipH="1">
                          <a:off x="0" y="0"/>
                          <a:ext cx="635" cy="2978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95.1pt;margin-top:15.65pt;height:23.45pt;width:0.05pt;z-index:251665408;mso-width-relative:page;mso-height-relative:page;" filled="f" stroked="t" coordsize="21600,21600" o:gfxdata="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s6Qy1QAA&#10;AAkBAAAPAAAAAAAAAAEAIAAAACIAAABkcnMvZG93bnJldi54bWxQSwECFAAUAAAACACHTuJAA0zo&#10;EOgBAACxAwAADgAAAAAAAAABACAAAAAkAQAAZHJzL2Uyb0RvYy54bWxQSwUGAAAAAAYABgBZAQAA&#10;fgU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198120</wp:posOffset>
                </wp:positionV>
                <wp:extent cx="0" cy="297180"/>
                <wp:effectExtent l="4445" t="0" r="14605" b="7620"/>
                <wp:wrapNone/>
                <wp:docPr id="13" name="直接连接符 1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15.6pt;height:23.4pt;width:0pt;z-index:251666432;mso-width-relative:page;mso-height-relative:page;" filled="f" stroked="t" coordsize="21600,21600" o:gfxdata="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P9WR1gAAAAkBAAAPAAAA&#10;AAAAAAEAIAAAACIAAABkcnMvZG93bnJldi54bWxQSwECFAAUAAAACACHTuJAhVtlmd4BAAClAwAA&#10;DgAAAAAAAAABACAAAAAlAQAAZHJzL2Uyb0RvYy54bWxQSwUGAAAAAAYABgBZAQAAdQU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198120</wp:posOffset>
                </wp:positionV>
                <wp:extent cx="3200400" cy="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3200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3pt;margin-top:15.6pt;height:0pt;width:252pt;z-index:251664384;mso-width-relative:page;mso-height-relative:page;" filled="f" stroked="t" coordsize="21600,21600" o:gfxdata="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wsxA1gAA&#10;AAkBAAAPAAAAAAAAAAEAIAAAACIAAABkcnMvZG93bnJldi54bWxQSwECFAAUAAAACACHTuJAjHwl&#10;4ucBAACwAwAADgAAAAAAAAABACAAAAAlAQAAZHJzL2Uyb0RvYy54bWxQSwUGAAAAAAYABgBZAQAA&#10;fgUAAAAA&#10;">
                <v:path arrowok="t"/>
                <v:fill on="f" focussize="0,0"/>
                <v:stroke joinstyle="round"/>
                <v:imagedata o:title=""/>
                <o:lock v:ext="edit" aspectratio="f"/>
              </v:line>
            </w:pict>
          </mc:Fallback>
        </mc:AlternateContent>
      </w:r>
    </w:p>
    <w:p>
      <w:pPr>
        <w:rPr>
          <w:rFonts w:hint="eastAsia"/>
          <w:color w:val="000000"/>
        </w:rPr>
      </w:pPr>
      <w:r>
        <w:rPr>
          <w:rFonts w:hint="eastAsia"/>
          <w:color w:val="000000"/>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99060</wp:posOffset>
                </wp:positionV>
                <wp:extent cx="1828800" cy="297180"/>
                <wp:effectExtent l="4445" t="4445" r="14605" b="22225"/>
                <wp:wrapNone/>
                <wp:docPr id="15" name="文本框 15"/>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80pt;margin-top:7.8pt;height:23.4pt;width:144pt;z-index:251663360;mso-width-relative:page;mso-height-relative:page;" fillcolor="#FFFFFF" filled="t" stroked="t" coordsize="21600,21600" o:gfxdata="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3TZfm2AAAAAkBAAAPAAAAAAAAAAEAIAAAACIAAABkcnMvZG93bnJldi54bWxQ&#10;SwECFAAUAAAACACHTuJAGvI9JfcBAAD4AwAADgAAAAAAAAABACAAAAAnAQAAZHJzL2Uyb0RvYy54&#10;bWxQSwUGAAAAAAYABgBZAQAAkAU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楷体_GB2312" w:eastAsia="楷体_GB2312"/>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99060</wp:posOffset>
                </wp:positionV>
                <wp:extent cx="1828800" cy="297180"/>
                <wp:effectExtent l="4445" t="4445" r="14605" b="22225"/>
                <wp:wrapNone/>
                <wp:docPr id="16" name="文本框 16"/>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23pt;margin-top:7.8pt;height:23.4pt;width:144pt;z-index:251662336;mso-width-relative:page;mso-height-relative:page;" fillcolor="#FFFFFF" filled="t" stroked="t" coordsize="21600,21600" o:gfxdata="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hhDL2AAAAAoBAAAPAAAAAAAAAAEAIAAAACIAAABkcnMvZG93bnJldi54bWxQ&#10;SwECFAAUAAAACACHTuJAG72bMvcBAAD4AwAADgAAAAAAAAABACAAAAAnAQAAZHJzL2Uyb0RvYy54&#10;bWxQSwUGAAAAAAYABgBZAQAAkAU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ind w:left="-178" w:leftChars="-85" w:right="-134" w:rightChars="-64"/>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236855</wp:posOffset>
                </wp:positionV>
                <wp:extent cx="1828800" cy="297180"/>
                <wp:effectExtent l="4445" t="4445" r="14605" b="22225"/>
                <wp:wrapNone/>
                <wp:docPr id="17" name="文本框 17"/>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06pt;margin-top:18.65pt;height:23.4pt;width:144pt;z-index:251668480;mso-width-relative:page;mso-height-relative:page;" fillcolor="#FFFFFF" filled="t" stroked="t" coordsize="21600,21600" o:gfxdata="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hwnA2AAAAAkBAAAPAAAAAAAAAAEAIAAAACIAAABkcnMvZG93bnJldi54bWxQ&#10;SwECFAAUAAAACACHTuJA5If5P/cBAAD4AwAADgAAAAAAAAABACAAAAAnAQAAZHJzL2Uyb0RvYy54&#10;bWxQSwUGAAAAAAYABgBZAQAAkAU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rPr>
          <w:rFonts w:hint="eastAsia" w:ascii="仿宋_GB2312" w:hAnsi="宋体" w:eastAsia="仿宋_GB2312"/>
          <w:color w:val="000000"/>
          <w:sz w:val="32"/>
          <w:szCs w:val="32"/>
        </w:rPr>
      </w:pPr>
      <w:r>
        <w:rPr>
          <w:rFonts w:hint="eastAsia" w:ascii="仿宋_GB2312" w:hAnsi="宋体" w:eastAsia="仿宋_GB2312"/>
          <w:color w:val="000000"/>
          <w:sz w:val="13"/>
          <w:szCs w:val="13"/>
        </w:rPr>
        <mc:AlternateContent>
          <mc:Choice Requires="wps">
            <w:drawing>
              <wp:anchor distT="0" distB="0" distL="114300" distR="114300" simplePos="0" relativeHeight="251669504" behindDoc="0" locked="0" layoutInCell="1" allowOverlap="1">
                <wp:simplePos x="0" y="0"/>
                <wp:positionH relativeFrom="column">
                  <wp:posOffset>4817110</wp:posOffset>
                </wp:positionH>
                <wp:positionV relativeFrom="paragraph">
                  <wp:posOffset>137795</wp:posOffset>
                </wp:positionV>
                <wp:extent cx="6985" cy="283845"/>
                <wp:effectExtent l="4445" t="0" r="7620" b="1905"/>
                <wp:wrapNone/>
                <wp:docPr id="18" name="直接连接符 18"/>
                <wp:cNvGraphicFramePr/>
                <a:graphic xmlns:a="http://schemas.openxmlformats.org/drawingml/2006/main">
                  <a:graphicData uri="http://schemas.microsoft.com/office/word/2010/wordprocessingShape">
                    <wps:wsp>
                      <wps:cNvCnPr/>
                      <wps:spPr>
                        <a:xfrm>
                          <a:off x="0" y="0"/>
                          <a:ext cx="6985" cy="2838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9.3pt;margin-top:10.85pt;height:22.35pt;width:0.55pt;z-index:251669504;mso-width-relative:page;mso-height-relative:page;" filled="f" stroked="t" coordsize="21600,21600" o:gfxdata="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I5r7NgAAAAJAQAA&#10;DwAAAAAAAAABACAAAAAiAAAAZHJzL2Rvd25yZXYueG1sUEsBAhQAFAAAAAgAh07iQDPzzxLgAQAA&#10;qAMAAA4AAAAAAAAAAQAgAAAAJwEAAGRycy9lMm9Eb2MueG1sUEsFBgAAAAAGAAYAWQEAAHkFAAAA&#10;AA==&#10;">
                <v:path arrowok="t"/>
                <v:fill on="f" focussize="0,0"/>
                <v:stroke joinstyle="round"/>
                <v:imagedata o:title=""/>
                <o:lock v:ext="edit" aspectratio="f"/>
              </v:line>
            </w:pict>
          </mc:Fallback>
        </mc:AlternateContent>
      </w:r>
      <w:r>
        <w:rPr>
          <w:rFonts w:hint="eastAsia" w:ascii="仿宋_GB2312" w:hAnsi="宋体" w:eastAsia="仿宋_GB2312"/>
          <w:color w:val="000000"/>
          <w:sz w:val="32"/>
          <w:szCs w:val="32"/>
        </w:rPr>
        <w:t>　　　　　　　　　　　　　　　　　　　　　　　　　　　　　　　</w:t>
      </w:r>
    </w:p>
    <w:p>
      <w:pPr>
        <w:rPr>
          <w:rFonts w:hint="eastAsia" w:ascii="仿宋_GB2312" w:hAnsi="宋体" w:eastAsia="仿宋_GB2312"/>
          <w:color w:val="000000"/>
          <w:sz w:val="13"/>
          <w:szCs w:val="13"/>
        </w:rPr>
      </w:pPr>
      <w:r>
        <w:rPr>
          <w:rFonts w:hint="eastAsia" w:ascii="仿宋_GB2312" w:hAnsi="宋体" w:eastAsia="仿宋_GB2312"/>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6627495</wp:posOffset>
                </wp:positionH>
                <wp:positionV relativeFrom="paragraph">
                  <wp:posOffset>25400</wp:posOffset>
                </wp:positionV>
                <wp:extent cx="635" cy="284480"/>
                <wp:effectExtent l="4445" t="0" r="13970" b="1270"/>
                <wp:wrapNone/>
                <wp:docPr id="19" name="直接连接符 19"/>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1.85pt;margin-top:2pt;height:22.4pt;width:0.05pt;z-index:251671552;mso-width-relative:page;mso-height-relative:page;" filled="f" stroked="t" coordsize="21600,21600" o:gfxdata="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Bs6ntUAAAAKAQAA&#10;DwAAAAAAAAABACAAAAAiAAAAZHJzL2Rvd25yZXYueG1sUEsBAhQAFAAAAAgAh07iQGh5WzfjAQAA&#10;pwMAAA4AAAAAAAAAAQAgAAAAJAEAAGRycy9lMm9Eb2MueG1sUEsFBgAAAAAGAAYAWQEAAHkFAAAA&#10;AA==&#10;">
                <v:path arrowok="t"/>
                <v:fill on="f" focussize="0,0"/>
                <v:stroke joinstyle="round"/>
                <v:imagedata o:title=""/>
                <o:lock v:ext="edit" aspectratio="f"/>
              </v:line>
            </w:pict>
          </mc:Fallback>
        </mc:AlternateContent>
      </w:r>
      <w:r>
        <w:rPr>
          <w:rFonts w:hint="eastAsia" w:ascii="仿宋_GB2312" w:hAnsi="宋体" w:eastAsia="仿宋_GB2312"/>
          <w:color w:val="000000"/>
          <w:sz w:val="32"/>
          <w:szCs w:val="32"/>
          <w:lang w:val="zh-CN"/>
        </w:rPr>
        <mc:AlternateContent>
          <mc:Choice Requires="wps">
            <w:drawing>
              <wp:anchor distT="0" distB="0" distL="114300" distR="114300" simplePos="0" relativeHeight="251683840" behindDoc="0" locked="0" layoutInCell="1" allowOverlap="1">
                <wp:simplePos x="0" y="0"/>
                <wp:positionH relativeFrom="column">
                  <wp:posOffset>3084195</wp:posOffset>
                </wp:positionH>
                <wp:positionV relativeFrom="paragraph">
                  <wp:posOffset>25400</wp:posOffset>
                </wp:positionV>
                <wp:extent cx="635" cy="284480"/>
                <wp:effectExtent l="4445" t="0" r="13970" b="1270"/>
                <wp:wrapNone/>
                <wp:docPr id="20" name="直接连接符 20"/>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2.85pt;margin-top:2pt;height:22.4pt;width:0.05pt;z-index:251683840;mso-width-relative:page;mso-height-relative:page;" filled="f" stroked="t" coordsize="21600,21600" o:gfxdata="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MtoW0gAAAAgBAAAPAAAA&#10;AAAAAAEAIAAAACIAAABkcnMvZG93bnJldi54bWxQSwECFAAUAAAACACHTuJAfGLOt+IBAACnAwAA&#10;DgAAAAAAAAABACAAAAAhAQAAZHJzL2Uyb0RvYy54bWxQSwUGAAAAAAYABgBZAQAAdQU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70528" behindDoc="0" locked="0" layoutInCell="1" allowOverlap="1">
                <wp:simplePos x="0" y="0"/>
                <wp:positionH relativeFrom="column">
                  <wp:posOffset>3084830</wp:posOffset>
                </wp:positionH>
                <wp:positionV relativeFrom="paragraph">
                  <wp:posOffset>25400</wp:posOffset>
                </wp:positionV>
                <wp:extent cx="3543300" cy="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3543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2.9pt;margin-top:2pt;height:0pt;width:279pt;z-index:251670528;mso-width-relative:page;mso-height-relative:page;" filled="f" stroked="t" coordsize="21600,21600" o:gfxdata="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5zSq9UA&#10;AAAIAQAADwAAAAAAAAABACAAAAAiAAAAZHJzL2Rvd25yZXYueG1sUEsBAhQAFAAAAAgAh07iQJ2Q&#10;h4LpAQAAsAMAAA4AAAAAAAAAAQAgAAAAJAEAAGRycy9lMm9Eb2MueG1sUEsFBgAAAAAGAAYAWQEA&#10;AH8FAAAAAA==&#10;">
                <v:path arrowok="t"/>
                <v:fill on="f" focussize="0,0"/>
                <v:stroke joinstyle="round"/>
                <v:imagedata o:title=""/>
                <o:lock v:ext="edit" aspectratio="f"/>
              </v:line>
            </w:pict>
          </mc:Fallback>
        </mc:AlternateContent>
      </w:r>
      <w:r>
        <w:rPr>
          <w:rFonts w:hint="eastAsia" w:ascii="仿宋_GB2312" w:hAnsi="宋体" w:eastAsia="仿宋_GB2312"/>
          <w:color w:val="000000"/>
          <w:sz w:val="13"/>
          <w:szCs w:val="13"/>
        </w:rPr>
        <w:t>　　　　　　　　　　　　　　　　　　　　　　　　　　　　　　　　　　　　　　　　　　　　　　　　　　　　　　　　　　　　　　　　　　　　　　　　　</w:t>
      </w:r>
    </w:p>
    <w:p>
      <w:pPr>
        <w:rPr>
          <w:rFonts w:hint="eastAsia" w:ascii="仿宋_GB2312" w:hAnsi="宋体" w:eastAsia="仿宋_GB2312"/>
          <w:color w:val="000000"/>
          <w:sz w:val="13"/>
          <w:szCs w:val="13"/>
        </w:rPr>
      </w:pPr>
      <w:r>
        <w:rPr>
          <w:rFonts w:hint="eastAsia" w:ascii="仿宋_GB2312" w:hAnsi="宋体" w:eastAsia="仿宋_GB2312"/>
          <w:color w:val="000000"/>
          <w:sz w:val="13"/>
          <w:szCs w:val="13"/>
        </w:rPr>
        <mc:AlternateContent>
          <mc:Choice Requires="wps">
            <w:drawing>
              <wp:anchor distT="0" distB="0" distL="114300" distR="114300" simplePos="0" relativeHeight="251667456" behindDoc="0" locked="0" layoutInCell="1" allowOverlap="1">
                <wp:simplePos x="0" y="0"/>
                <wp:positionH relativeFrom="column">
                  <wp:posOffset>5592445</wp:posOffset>
                </wp:positionH>
                <wp:positionV relativeFrom="paragraph">
                  <wp:posOffset>111760</wp:posOffset>
                </wp:positionV>
                <wp:extent cx="2057400" cy="297180"/>
                <wp:effectExtent l="4445" t="4445" r="14605" b="22225"/>
                <wp:wrapNone/>
                <wp:docPr id="22" name="文本框 22"/>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40.35pt;margin-top:8.8pt;height:23.4pt;width:162pt;z-index:251667456;mso-width-relative:page;mso-height-relative:page;" fillcolor="#FFFFFF" filled="t" stroked="t" coordsize="21600,21600" o:gfxdata="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RhUONcAAAAKAQAADwAAAAAAAAABACAAAAAiAAAAZHJzL2Rvd25yZXYueG1s&#10;UEsBAhQAFAAAAAgAh07iQP7DRbr5AQAA+AMAAA4AAAAAAAAAAQAgAAAAJg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111760</wp:posOffset>
                </wp:positionV>
                <wp:extent cx="2057400" cy="297180"/>
                <wp:effectExtent l="4445" t="4445" r="14605" b="22225"/>
                <wp:wrapNone/>
                <wp:docPr id="64" name="文本框 64"/>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62pt;margin-top:8.8pt;height:23.4pt;width:162pt;z-index:251672576;mso-width-relative:page;mso-height-relative:page;" fillcolor="#FFFFFF" filled="t" stroked="t" coordsize="21600,21600" o:gfxdata="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M7uX/YAAAACQEAAA8AAAAAAAAAAQAgAAAAIgAAAGRycy9kb3ducmV2Lnht&#10;bFBLAQIUABQAAAAIAIdO4kAgazch+QEAAPgDAAAOAAAAAAAAAAEAIAAAACcBAABkcnMvZTJvRG9j&#10;LnhtbFBLBQYAAAAABgAGAFkBAACSBQ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13"/>
          <w:szCs w:val="13"/>
        </w:rPr>
        <w:t xml:space="preserve">                                                                                  </w:t>
      </w:r>
    </w:p>
    <w:p>
      <w:pPr>
        <w:rPr>
          <w:rFonts w:hint="eastAsia" w:ascii="仿宋_GB2312" w:hAnsi="宋体" w:eastAsia="仿宋_GB2312"/>
          <w:color w:val="000000"/>
          <w:sz w:val="32"/>
          <w:szCs w:val="32"/>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left"/>
        <w:rPr>
          <w:rFonts w:hint="eastAsia" w:ascii="仿宋" w:hAnsi="仿宋" w:eastAsia="仿宋"/>
          <w:color w:val="000000"/>
          <w:sz w:val="32"/>
          <w:szCs w:val="32"/>
        </w:rPr>
      </w:pPr>
    </w:p>
    <w:p>
      <w:pPr>
        <w:rPr>
          <w:rFonts w:hint="eastAsia" w:ascii="仿宋_GB2312" w:hAnsi="宋体" w:eastAsia="仿宋_GB2312"/>
          <w:color w:val="000000"/>
          <w:sz w:val="32"/>
          <w:szCs w:val="32"/>
        </w:rPr>
        <w:sectPr>
          <w:pgSz w:w="16838" w:h="11906" w:orient="landscape"/>
          <w:pgMar w:top="1644" w:right="1440" w:bottom="1622" w:left="1440" w:header="851" w:footer="992" w:gutter="0"/>
          <w:cols w:space="720" w:num="1"/>
          <w:docGrid w:type="lines" w:linePitch="312" w:charSpace="0"/>
        </w:sectPr>
      </w:pPr>
    </w:p>
    <w:p>
      <w:pPr>
        <w:pStyle w:val="2"/>
        <w:spacing w:line="520" w:lineRule="exact"/>
        <w:jc w:val="center"/>
        <w:rPr>
          <w:rFonts w:hint="eastAsia" w:ascii="宋体" w:hAnsi="宋体"/>
          <w:b/>
          <w:bCs/>
          <w:color w:val="000000"/>
          <w:sz w:val="28"/>
          <w:szCs w:val="28"/>
        </w:rPr>
      </w:pPr>
      <w:bookmarkStart w:id="0" w:name="_Toc419846291"/>
      <w:r>
        <w:rPr>
          <w:rFonts w:hint="eastAsia" w:ascii="宋体" w:hAnsi="宋体"/>
          <w:b/>
          <w:bCs/>
          <w:color w:val="000000"/>
          <w:sz w:val="28"/>
          <w:szCs w:val="28"/>
        </w:rPr>
        <w:t>第二章 会计数据和业务数据摘要</w:t>
      </w:r>
      <w:bookmarkEnd w:id="0"/>
    </w:p>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一、报告期主要财务数据     </w:t>
      </w:r>
      <w:r>
        <w:rPr>
          <w:rFonts w:hint="eastAsia" w:ascii="仿宋_GB2312" w:hAnsi="宋体" w:eastAsia="仿宋_GB2312"/>
          <w:color w:val="000000"/>
          <w:sz w:val="28"/>
          <w:szCs w:val="28"/>
        </w:rPr>
        <w:t xml:space="preserve">                                         </w:t>
      </w:r>
    </w:p>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lang w:eastAsia="zh-CN"/>
        </w:rPr>
        <w:t>201</w:t>
      </w:r>
      <w:r>
        <w:rPr>
          <w:rFonts w:hint="eastAsia" w:ascii="仿宋_GB2312" w:hAnsi="仿宋" w:eastAsia="仿宋_GB2312"/>
          <w:color w:val="000000"/>
          <w:sz w:val="28"/>
          <w:szCs w:val="28"/>
          <w:lang w:val="en-US" w:eastAsia="zh-CN"/>
        </w:rPr>
        <w:t>8</w:t>
      </w:r>
      <w:r>
        <w:rPr>
          <w:rFonts w:hint="eastAsia" w:ascii="仿宋_GB2312" w:hAnsi="仿宋" w:eastAsia="仿宋_GB2312"/>
          <w:color w:val="000000"/>
          <w:sz w:val="28"/>
          <w:szCs w:val="28"/>
          <w:lang w:eastAsia="zh-CN"/>
        </w:rPr>
        <w:t>年</w:t>
      </w:r>
      <w:r>
        <w:rPr>
          <w:rFonts w:hint="eastAsia" w:ascii="仿宋_GB2312" w:hAnsi="仿宋" w:eastAsia="仿宋_GB2312"/>
          <w:color w:val="000000"/>
          <w:sz w:val="28"/>
          <w:szCs w:val="28"/>
        </w:rPr>
        <w:t>末资产</w:t>
      </w:r>
      <w:r>
        <w:rPr>
          <w:rFonts w:hint="eastAsia" w:ascii="仿宋_GB2312" w:hAnsi="仿宋" w:eastAsia="仿宋_GB2312"/>
          <w:color w:val="000000"/>
          <w:sz w:val="28"/>
          <w:szCs w:val="28"/>
          <w:lang w:eastAsia="zh-CN"/>
        </w:rPr>
        <w:t>总额</w:t>
      </w:r>
      <w:r>
        <w:rPr>
          <w:rFonts w:hint="eastAsia" w:ascii="仿宋_GB2312" w:hAnsi="仿宋" w:eastAsia="仿宋_GB2312"/>
          <w:color w:val="000000"/>
          <w:sz w:val="28"/>
          <w:szCs w:val="28"/>
          <w:lang w:val="en-US" w:eastAsia="zh-CN"/>
        </w:rPr>
        <w:t>3.24亿</w:t>
      </w:r>
      <w:r>
        <w:rPr>
          <w:rFonts w:hint="eastAsia" w:ascii="仿宋_GB2312" w:hAnsi="仿宋" w:eastAsia="仿宋_GB2312"/>
          <w:color w:val="000000"/>
          <w:sz w:val="28"/>
          <w:szCs w:val="28"/>
        </w:rPr>
        <w:t>元，负债</w:t>
      </w:r>
      <w:r>
        <w:rPr>
          <w:rFonts w:hint="eastAsia" w:ascii="仿宋_GB2312" w:hAnsi="仿宋" w:eastAsia="仿宋_GB2312"/>
          <w:color w:val="000000"/>
          <w:sz w:val="28"/>
          <w:szCs w:val="28"/>
          <w:lang w:eastAsia="zh-CN"/>
        </w:rPr>
        <w:t>总额</w:t>
      </w:r>
      <w:r>
        <w:rPr>
          <w:rFonts w:hint="eastAsia" w:ascii="仿宋_GB2312" w:hAnsi="仿宋" w:eastAsia="仿宋_GB2312"/>
          <w:color w:val="000000"/>
          <w:sz w:val="28"/>
          <w:szCs w:val="28"/>
          <w:lang w:val="en-US" w:eastAsia="zh-CN"/>
        </w:rPr>
        <w:t>2.96亿</w:t>
      </w:r>
      <w:r>
        <w:rPr>
          <w:rFonts w:hint="eastAsia" w:ascii="仿宋_GB2312" w:hAnsi="仿宋" w:eastAsia="仿宋_GB2312"/>
          <w:color w:val="000000"/>
          <w:sz w:val="28"/>
          <w:szCs w:val="28"/>
        </w:rPr>
        <w:t>元，实收资本</w:t>
      </w:r>
      <w:r>
        <w:rPr>
          <w:rFonts w:hint="eastAsia" w:ascii="仿宋_GB2312" w:hAnsi="仿宋" w:eastAsia="仿宋_GB2312"/>
          <w:color w:val="auto"/>
          <w:sz w:val="28"/>
          <w:szCs w:val="28"/>
          <w:highlight w:val="none"/>
          <w:lang w:val="en-US" w:eastAsia="zh-CN"/>
        </w:rPr>
        <w:t>0.5亿</w:t>
      </w:r>
      <w:r>
        <w:rPr>
          <w:rFonts w:hint="eastAsia" w:ascii="仿宋_GB2312" w:hAnsi="仿宋" w:eastAsia="仿宋_GB2312"/>
          <w:color w:val="000000"/>
          <w:sz w:val="28"/>
          <w:szCs w:val="28"/>
        </w:rPr>
        <w:t>元，所有者权益</w:t>
      </w:r>
      <w:r>
        <w:rPr>
          <w:rFonts w:hint="eastAsia" w:ascii="仿宋_GB2312" w:hAnsi="仿宋" w:eastAsia="仿宋_GB2312"/>
          <w:color w:val="000000"/>
          <w:sz w:val="28"/>
          <w:szCs w:val="28"/>
          <w:lang w:val="en-US" w:eastAsia="zh-CN"/>
        </w:rPr>
        <w:t>0.28亿</w:t>
      </w:r>
      <w:r>
        <w:rPr>
          <w:rFonts w:hint="eastAsia" w:ascii="仿宋_GB2312" w:hAnsi="仿宋" w:eastAsia="仿宋_GB2312"/>
          <w:color w:val="000000"/>
          <w:sz w:val="28"/>
          <w:szCs w:val="28"/>
        </w:rPr>
        <w:t>元。存款余额为</w:t>
      </w:r>
      <w:r>
        <w:rPr>
          <w:rFonts w:hint="eastAsia" w:ascii="仿宋_GB2312" w:hAnsi="仿宋" w:eastAsia="仿宋_GB2312"/>
          <w:color w:val="000000"/>
          <w:sz w:val="28"/>
          <w:szCs w:val="28"/>
          <w:lang w:val="en-US" w:eastAsia="zh-CN"/>
        </w:rPr>
        <w:t>2.88亿</w:t>
      </w:r>
      <w:r>
        <w:rPr>
          <w:rFonts w:hint="eastAsia" w:ascii="仿宋_GB2312" w:hAnsi="仿宋" w:eastAsia="仿宋_GB2312"/>
          <w:color w:val="000000"/>
          <w:sz w:val="28"/>
          <w:szCs w:val="28"/>
        </w:rPr>
        <w:t>元</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贷款余额</w:t>
      </w:r>
      <w:r>
        <w:rPr>
          <w:rFonts w:hint="eastAsia" w:ascii="仿宋_GB2312" w:hAnsi="仿宋" w:eastAsia="仿宋_GB2312"/>
          <w:color w:val="000000"/>
          <w:sz w:val="28"/>
          <w:szCs w:val="28"/>
          <w:lang w:val="en-US" w:eastAsia="zh-CN"/>
        </w:rPr>
        <w:t>1.09亿</w:t>
      </w:r>
      <w:r>
        <w:rPr>
          <w:rFonts w:hint="eastAsia" w:ascii="仿宋_GB2312" w:hAnsi="仿宋" w:eastAsia="仿宋_GB2312"/>
          <w:color w:val="000000"/>
          <w:sz w:val="28"/>
          <w:szCs w:val="28"/>
        </w:rPr>
        <w:t>元</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不良贷款</w:t>
      </w:r>
      <w:r>
        <w:rPr>
          <w:rFonts w:hint="eastAsia" w:ascii="仿宋_GB2312" w:hAnsi="仿宋" w:eastAsia="仿宋_GB2312"/>
          <w:color w:val="000000"/>
          <w:sz w:val="28"/>
          <w:szCs w:val="28"/>
          <w:lang w:eastAsia="zh-CN"/>
        </w:rPr>
        <w:t>余额</w:t>
      </w:r>
      <w:r>
        <w:rPr>
          <w:rFonts w:hint="eastAsia" w:ascii="仿宋_GB2312" w:hAnsi="仿宋" w:eastAsia="仿宋_GB2312"/>
          <w:color w:val="000000"/>
          <w:sz w:val="28"/>
          <w:szCs w:val="28"/>
          <w:lang w:val="en-US" w:eastAsia="zh-CN"/>
        </w:rPr>
        <w:t>1309.14万元，</w:t>
      </w:r>
      <w:r>
        <w:rPr>
          <w:rFonts w:hint="eastAsia" w:ascii="仿宋_GB2312" w:hAnsi="仿宋" w:eastAsia="仿宋_GB2312"/>
          <w:color w:val="000000"/>
          <w:sz w:val="28"/>
          <w:szCs w:val="28"/>
        </w:rPr>
        <w:t>净利润-1039.84万元</w:t>
      </w:r>
      <w:r>
        <w:rPr>
          <w:rFonts w:hint="eastAsia" w:ascii="仿宋_GB2312" w:hAnsi="仿宋" w:eastAsia="仿宋_GB2312"/>
          <w:color w:val="000000"/>
          <w:sz w:val="28"/>
          <w:szCs w:val="28"/>
          <w:lang w:eastAsia="zh-CN"/>
        </w:rPr>
        <w:t>。</w:t>
      </w:r>
    </w:p>
    <w:p>
      <w:pPr>
        <w:spacing w:line="520" w:lineRule="exact"/>
        <w:ind w:firstLine="548" w:firstLineChars="196"/>
        <w:rPr>
          <w:rFonts w:hint="eastAsia" w:ascii="仿宋_GB2312" w:hAnsi="宋体" w:eastAsia="仿宋_GB2312" w:cs="宋体"/>
          <w:color w:val="000000"/>
          <w:kern w:val="0"/>
          <w:sz w:val="28"/>
          <w:szCs w:val="28"/>
        </w:rPr>
      </w:pPr>
      <w:r>
        <w:rPr>
          <w:rFonts w:hint="eastAsia" w:ascii="仿宋_GB2312" w:hAnsi="仿宋" w:eastAsia="仿宋_GB2312"/>
          <w:color w:val="000000"/>
          <w:sz w:val="28"/>
          <w:szCs w:val="28"/>
        </w:rPr>
        <w:t xml:space="preserve">二、主要监管指标               </w:t>
      </w:r>
      <w:r>
        <w:rPr>
          <w:rFonts w:hint="eastAsia" w:ascii="仿宋_GB2312" w:hAnsi="宋体" w:eastAsia="仿宋_GB2312" w:cs="宋体"/>
          <w:color w:val="000000"/>
          <w:kern w:val="0"/>
          <w:sz w:val="28"/>
          <w:szCs w:val="28"/>
        </w:rPr>
        <w:t xml:space="preserve">    </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年末存贷款比例为</w:t>
      </w:r>
      <w:r>
        <w:rPr>
          <w:rFonts w:hint="eastAsia" w:ascii="仿宋_GB2312" w:hAnsi="仿宋_GB2312" w:eastAsia="仿宋_GB2312" w:cs="仿宋_GB2312"/>
          <w:sz w:val="28"/>
          <w:szCs w:val="28"/>
          <w:lang w:val="en-US" w:eastAsia="zh-CN"/>
        </w:rPr>
        <w:t>37.70</w:t>
      </w:r>
      <w:r>
        <w:rPr>
          <w:rFonts w:hint="eastAsia" w:ascii="仿宋_GB2312" w:hAnsi="仿宋_GB2312" w:eastAsia="仿宋_GB2312" w:cs="仿宋_GB2312"/>
          <w:sz w:val="28"/>
          <w:szCs w:val="28"/>
        </w:rPr>
        <w:t>%，利息收回率为</w:t>
      </w:r>
      <w:r>
        <w:rPr>
          <w:rFonts w:hint="eastAsia" w:ascii="仿宋_GB2312" w:hAnsi="仿宋_GB2312" w:eastAsia="仿宋_GB2312" w:cs="仿宋_GB2312"/>
          <w:sz w:val="28"/>
          <w:szCs w:val="28"/>
          <w:lang w:val="zh-CN"/>
        </w:rPr>
        <w:t>9</w:t>
      </w:r>
      <w:r>
        <w:rPr>
          <w:rFonts w:hint="eastAsia" w:ascii="仿宋_GB2312" w:hAnsi="仿宋_GB2312" w:eastAsia="仿宋_GB2312" w:cs="仿宋_GB2312"/>
          <w:sz w:val="28"/>
          <w:szCs w:val="28"/>
          <w:lang w:val="en-US" w:eastAsia="zh-CN"/>
        </w:rPr>
        <w:t>3.76</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，资本充足率为</w:t>
      </w:r>
      <w:r>
        <w:rPr>
          <w:rFonts w:hint="eastAsia" w:ascii="仿宋_GB2312" w:hAnsi="仿宋_GB2312" w:eastAsia="仿宋_GB2312" w:cs="仿宋_GB2312"/>
          <w:sz w:val="28"/>
          <w:szCs w:val="28"/>
          <w:lang w:val="en-US" w:eastAsia="zh-CN"/>
        </w:rPr>
        <w:t>19.15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highlight w:val="none"/>
        </w:rPr>
        <w:t>核心资本充足率为</w:t>
      </w:r>
      <w:r>
        <w:rPr>
          <w:rFonts w:hint="eastAsia" w:ascii="仿宋_GB2312" w:hAnsi="仿宋_GB2312" w:eastAsia="仿宋_GB2312" w:cs="仿宋_GB2312"/>
          <w:sz w:val="28"/>
          <w:szCs w:val="28"/>
          <w:highlight w:val="none"/>
          <w:lang w:val="en-US" w:eastAsia="zh-CN"/>
        </w:rPr>
        <w:t>19.14</w:t>
      </w:r>
      <w:r>
        <w:rPr>
          <w:rFonts w:hint="eastAsia" w:ascii="仿宋_GB2312" w:hAnsi="仿宋_GB2312" w:eastAsia="仿宋_GB2312" w:cs="仿宋_GB2312"/>
          <w:sz w:val="28"/>
          <w:szCs w:val="28"/>
          <w:highlight w:val="none"/>
        </w:rPr>
        <w:t>%，资本利润率</w:t>
      </w:r>
      <w:r>
        <w:rPr>
          <w:rFonts w:hint="eastAsia" w:ascii="仿宋_GB2312" w:hAnsi="仿宋_GB2312" w:eastAsia="仿宋_GB2312" w:cs="仿宋_GB2312"/>
          <w:sz w:val="28"/>
          <w:szCs w:val="28"/>
          <w:highlight w:val="none"/>
          <w:lang w:val="en-US" w:eastAsia="zh-CN"/>
        </w:rPr>
        <w:t>-31.39%</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流动性比例</w:t>
      </w:r>
      <w:r>
        <w:rPr>
          <w:rFonts w:hint="eastAsia" w:ascii="仿宋_GB2312" w:hAnsi="仿宋_GB2312" w:eastAsia="仿宋_GB2312" w:cs="仿宋_GB2312"/>
          <w:sz w:val="28"/>
          <w:szCs w:val="28"/>
          <w:lang w:val="en-US" w:eastAsia="zh-CN"/>
        </w:rPr>
        <w:t>325.58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不良贷款率12.04%，</w:t>
      </w:r>
      <w:r>
        <w:rPr>
          <w:rFonts w:hint="eastAsia" w:ascii="仿宋_GB2312" w:hAnsi="仿宋_GB2312" w:eastAsia="仿宋_GB2312" w:cs="仿宋_GB2312"/>
          <w:sz w:val="28"/>
          <w:szCs w:val="28"/>
          <w:highlight w:val="none"/>
          <w:lang w:val="en-US" w:eastAsia="zh-CN"/>
        </w:rPr>
        <w:t>不良资产率5.73%</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rPr>
        <w:t>贷款损失准备余</w:t>
      </w:r>
      <w:r>
        <w:rPr>
          <w:rFonts w:hint="eastAsia" w:ascii="仿宋_GB2312" w:hAnsi="仿宋_GB2312" w:eastAsia="仿宋_GB2312" w:cs="仿宋_GB2312"/>
          <w:sz w:val="28"/>
          <w:szCs w:val="28"/>
          <w:highlight w:val="none"/>
        </w:rPr>
        <w:t>额</w:t>
      </w:r>
      <w:r>
        <w:rPr>
          <w:rFonts w:hint="eastAsia" w:ascii="仿宋_GB2312" w:hAnsi="仿宋_GB2312" w:eastAsia="仿宋_GB2312" w:cs="仿宋_GB2312"/>
          <w:sz w:val="28"/>
          <w:szCs w:val="28"/>
          <w:highlight w:val="none"/>
          <w:lang w:val="en-US" w:eastAsia="zh-CN"/>
        </w:rPr>
        <w:t>1310</w:t>
      </w:r>
      <w:r>
        <w:rPr>
          <w:rFonts w:hint="eastAsia" w:ascii="仿宋_GB2312" w:hAnsi="仿宋_GB2312" w:eastAsia="仿宋_GB2312" w:cs="仿宋_GB2312"/>
          <w:sz w:val="28"/>
          <w:szCs w:val="28"/>
          <w:highlight w:val="none"/>
        </w:rPr>
        <w:t>万元，贷款拨备率</w:t>
      </w:r>
      <w:r>
        <w:rPr>
          <w:rFonts w:hint="eastAsia" w:ascii="仿宋_GB2312" w:hAnsi="仿宋_GB2312" w:eastAsia="仿宋_GB2312" w:cs="仿宋_GB2312"/>
          <w:sz w:val="28"/>
          <w:szCs w:val="28"/>
          <w:highlight w:val="none"/>
          <w:lang w:val="en-US" w:eastAsia="zh-CN"/>
        </w:rPr>
        <w:t>12.05</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lang w:eastAsia="zh-CN"/>
        </w:rPr>
        <w:t>，拨备覆盖率</w:t>
      </w:r>
      <w:r>
        <w:rPr>
          <w:rFonts w:hint="eastAsia" w:ascii="仿宋_GB2312" w:hAnsi="仿宋_GB2312" w:eastAsia="仿宋_GB2312" w:cs="仿宋_GB2312"/>
          <w:sz w:val="28"/>
          <w:szCs w:val="28"/>
          <w:lang w:val="en-US" w:eastAsia="zh-CN"/>
        </w:rPr>
        <w:t>100.07%</w:t>
      </w:r>
      <w:r>
        <w:rPr>
          <w:rFonts w:hint="eastAsia" w:ascii="仿宋_GB2312" w:hAnsi="仿宋_GB2312" w:eastAsia="仿宋_GB2312" w:cs="仿宋_GB2312"/>
          <w:sz w:val="28"/>
          <w:szCs w:val="28"/>
        </w:rPr>
        <w:t>；最大一家客户贷款总额3</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万元，单一客户贷款集中</w:t>
      </w:r>
      <w:r>
        <w:rPr>
          <w:rFonts w:hint="eastAsia" w:ascii="仿宋_GB2312" w:hAnsi="仿宋_GB2312" w:eastAsia="仿宋_GB2312" w:cs="仿宋_GB2312"/>
          <w:sz w:val="28"/>
          <w:szCs w:val="28"/>
          <w:highlight w:val="none"/>
        </w:rPr>
        <w:t>度</w:t>
      </w:r>
      <w:r>
        <w:rPr>
          <w:rFonts w:hint="eastAsia" w:ascii="仿宋_GB2312" w:hAnsi="仿宋_GB2312" w:eastAsia="仿宋_GB2312" w:cs="仿宋_GB2312"/>
          <w:sz w:val="28"/>
          <w:szCs w:val="28"/>
          <w:highlight w:val="none"/>
          <w:lang w:val="en-US" w:eastAsia="zh-CN"/>
        </w:rPr>
        <w:t>11.35</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spacing w:line="520" w:lineRule="exact"/>
        <w:jc w:val="center"/>
        <w:rPr>
          <w:rFonts w:hint="eastAsia" w:ascii="宋体" w:hAnsi="宋体"/>
          <w:b/>
          <w:bCs/>
          <w:color w:val="000000"/>
          <w:sz w:val="28"/>
          <w:szCs w:val="28"/>
        </w:rPr>
      </w:pPr>
      <w:bookmarkStart w:id="1" w:name="_Toc419846292"/>
      <w:r>
        <w:rPr>
          <w:rFonts w:hint="eastAsia" w:ascii="宋体" w:hAnsi="宋体"/>
          <w:b/>
          <w:bCs/>
          <w:color w:val="000000"/>
          <w:sz w:val="28"/>
          <w:szCs w:val="28"/>
        </w:rPr>
        <w:t>第三章 经营情况概述</w:t>
      </w:r>
      <w:bookmarkEnd w:id="1"/>
    </w:p>
    <w:p>
      <w:pPr>
        <w:spacing w:line="520" w:lineRule="exact"/>
        <w:ind w:firstLine="548" w:firstLineChars="196"/>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一、报告期内经营情况综述</w:t>
      </w:r>
    </w:p>
    <w:p>
      <w:pPr>
        <w:pStyle w:val="10"/>
        <w:spacing w:line="52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（一）经营规模</w:t>
      </w:r>
    </w:p>
    <w:p>
      <w:pPr>
        <w:spacing w:line="520" w:lineRule="exact"/>
        <w:ind w:firstLine="57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截至</w:t>
      </w:r>
      <w:r>
        <w:rPr>
          <w:rFonts w:hint="eastAsia" w:ascii="仿宋_GB2312" w:hAnsi="仿宋_GB2312" w:eastAsia="仿宋_GB2312" w:cs="仿宋_GB2312"/>
          <w:color w:val="000000"/>
          <w:sz w:val="28"/>
          <w:szCs w:val="28"/>
          <w:highlight w:val="none"/>
          <w:lang w:eastAsia="zh-CN"/>
        </w:rPr>
        <w:t>2018年末</w:t>
      </w:r>
      <w:r>
        <w:rPr>
          <w:rFonts w:hint="eastAsia" w:ascii="仿宋_GB2312" w:hAnsi="仿宋_GB2312" w:eastAsia="仿宋_GB2312" w:cs="仿宋_GB2312"/>
          <w:color w:val="000000"/>
          <w:sz w:val="28"/>
          <w:szCs w:val="28"/>
          <w:highlight w:val="none"/>
        </w:rPr>
        <w:t>，本行资产总额</w:t>
      </w:r>
      <w:r>
        <w:rPr>
          <w:rFonts w:hint="eastAsia" w:ascii="仿宋_GB2312" w:hAnsi="仿宋_GB2312" w:eastAsia="仿宋_GB2312" w:cs="仿宋_GB2312"/>
          <w:color w:val="000000"/>
          <w:sz w:val="28"/>
          <w:szCs w:val="28"/>
          <w:highlight w:val="none"/>
          <w:lang w:val="en-US" w:eastAsia="zh-CN"/>
        </w:rPr>
        <w:t>3.24亿</w:t>
      </w:r>
      <w:r>
        <w:rPr>
          <w:rFonts w:hint="eastAsia" w:ascii="仿宋_GB2312" w:hAnsi="仿宋_GB2312" w:eastAsia="仿宋_GB2312" w:cs="仿宋_GB2312"/>
          <w:color w:val="000000"/>
          <w:sz w:val="28"/>
          <w:szCs w:val="28"/>
          <w:highlight w:val="none"/>
        </w:rPr>
        <w:t>元；存款余额</w:t>
      </w:r>
      <w:r>
        <w:rPr>
          <w:rFonts w:hint="eastAsia" w:ascii="仿宋_GB2312" w:hAnsi="仿宋_GB2312" w:eastAsia="仿宋_GB2312" w:cs="仿宋_GB2312"/>
          <w:color w:val="000000"/>
          <w:sz w:val="28"/>
          <w:szCs w:val="28"/>
          <w:highlight w:val="none"/>
          <w:lang w:val="en-US" w:eastAsia="zh-CN"/>
        </w:rPr>
        <w:t>2.88亿</w:t>
      </w:r>
      <w:r>
        <w:rPr>
          <w:rFonts w:hint="eastAsia" w:ascii="仿宋_GB2312" w:hAnsi="仿宋_GB2312" w:eastAsia="仿宋_GB2312" w:cs="仿宋_GB2312"/>
          <w:color w:val="000000"/>
          <w:sz w:val="28"/>
          <w:szCs w:val="28"/>
          <w:highlight w:val="none"/>
        </w:rPr>
        <w:t>元，贷款余额</w:t>
      </w:r>
      <w:r>
        <w:rPr>
          <w:rFonts w:hint="eastAsia" w:ascii="仿宋_GB2312" w:hAnsi="仿宋_GB2312" w:eastAsia="仿宋_GB2312" w:cs="仿宋_GB2312"/>
          <w:color w:val="000000"/>
          <w:sz w:val="28"/>
          <w:szCs w:val="28"/>
          <w:highlight w:val="none"/>
          <w:lang w:val="en-US" w:eastAsia="zh-CN"/>
        </w:rPr>
        <w:t>1.09亿</w:t>
      </w:r>
      <w:r>
        <w:rPr>
          <w:rFonts w:hint="eastAsia" w:ascii="仿宋_GB2312" w:hAnsi="仿宋_GB2312" w:eastAsia="仿宋_GB2312" w:cs="仿宋_GB2312"/>
          <w:color w:val="000000"/>
          <w:sz w:val="28"/>
          <w:szCs w:val="28"/>
          <w:highlight w:val="none"/>
        </w:rPr>
        <w:t>元，存贷比</w:t>
      </w:r>
      <w:r>
        <w:rPr>
          <w:rFonts w:hint="eastAsia" w:ascii="仿宋_GB2312" w:hAnsi="仿宋_GB2312" w:eastAsia="仿宋_GB2312" w:cs="仿宋_GB2312"/>
          <w:color w:val="000000"/>
          <w:sz w:val="28"/>
          <w:szCs w:val="28"/>
          <w:highlight w:val="none"/>
          <w:lang w:val="en-US" w:eastAsia="zh-CN"/>
        </w:rPr>
        <w:t>37.7</w:t>
      </w:r>
      <w:r>
        <w:rPr>
          <w:rFonts w:hint="eastAsia" w:ascii="仿宋_GB2312" w:hAnsi="仿宋_GB2312" w:eastAsia="仿宋_GB2312" w:cs="仿宋_GB2312"/>
          <w:color w:val="000000"/>
          <w:sz w:val="28"/>
          <w:szCs w:val="28"/>
          <w:highlight w:val="none"/>
        </w:rPr>
        <w:t>%。</w:t>
      </w:r>
    </w:p>
    <w:p>
      <w:pPr>
        <w:spacing w:line="520" w:lineRule="exact"/>
        <w:ind w:firstLine="560" w:firstLineChars="200"/>
        <w:rPr>
          <w:rFonts w:hint="eastAsia" w:ascii="仿宋_GB2312" w:hAnsi="仿宋_GB2312" w:eastAsia="仿宋_GB2312" w:cs="仿宋_GB2312"/>
          <w:color w:val="000000"/>
          <w:sz w:val="28"/>
          <w:szCs w:val="28"/>
          <w:highlight w:val="red"/>
          <w:lang w:eastAsia="zh-CN"/>
        </w:rPr>
      </w:pPr>
      <w:r>
        <w:rPr>
          <w:rFonts w:hint="eastAsia" w:ascii="仿宋_GB2312" w:hAnsi="仿宋_GB2312" w:eastAsia="仿宋_GB2312" w:cs="仿宋_GB2312"/>
          <w:color w:val="000000"/>
          <w:sz w:val="28"/>
          <w:szCs w:val="28"/>
          <w:highlight w:val="none"/>
        </w:rPr>
        <w:t>截至</w:t>
      </w:r>
      <w:r>
        <w:rPr>
          <w:rFonts w:hint="eastAsia" w:ascii="仿宋_GB2312" w:hAnsi="仿宋_GB2312" w:eastAsia="仿宋_GB2312" w:cs="仿宋_GB2312"/>
          <w:color w:val="000000"/>
          <w:sz w:val="28"/>
          <w:szCs w:val="28"/>
          <w:highlight w:val="none"/>
          <w:lang w:eastAsia="zh-CN"/>
        </w:rPr>
        <w:t>2018年末</w:t>
      </w:r>
      <w:r>
        <w:rPr>
          <w:rFonts w:hint="eastAsia" w:ascii="仿宋_GB2312" w:hAnsi="仿宋_GB2312" w:eastAsia="仿宋_GB2312" w:cs="仿宋_GB2312"/>
          <w:color w:val="000000"/>
          <w:sz w:val="28"/>
          <w:szCs w:val="28"/>
          <w:highlight w:val="none"/>
        </w:rPr>
        <w:t>，本行实现各项收入</w:t>
      </w:r>
      <w:r>
        <w:rPr>
          <w:rFonts w:hint="eastAsia" w:ascii="仿宋_GB2312" w:hAnsi="仿宋_GB2312" w:eastAsia="仿宋_GB2312" w:cs="仿宋_GB2312"/>
          <w:color w:val="000000"/>
          <w:sz w:val="28"/>
          <w:szCs w:val="28"/>
          <w:highlight w:val="none"/>
          <w:lang w:val="en-US" w:eastAsia="zh-CN"/>
        </w:rPr>
        <w:t>1888.73</w:t>
      </w:r>
      <w:r>
        <w:rPr>
          <w:rFonts w:hint="eastAsia" w:ascii="仿宋_GB2312" w:hAnsi="仿宋_GB2312" w:eastAsia="仿宋_GB2312" w:cs="仿宋_GB2312"/>
          <w:color w:val="000000"/>
          <w:sz w:val="28"/>
          <w:szCs w:val="28"/>
          <w:highlight w:val="none"/>
        </w:rPr>
        <w:t>万元，利润总额-1039.84万元，净利润</w:t>
      </w:r>
      <w:r>
        <w:rPr>
          <w:rFonts w:hint="eastAsia" w:ascii="仿宋_GB2312" w:hAnsi="仿宋_GB2312" w:eastAsia="仿宋_GB2312" w:cs="仿宋_GB2312"/>
          <w:color w:val="000000"/>
          <w:sz w:val="28"/>
          <w:szCs w:val="28"/>
          <w:highlight w:val="none"/>
          <w:lang w:val="en-US" w:eastAsia="zh-CN"/>
        </w:rPr>
        <w:t>-1039.84</w:t>
      </w:r>
      <w:r>
        <w:rPr>
          <w:rFonts w:hint="eastAsia" w:ascii="仿宋_GB2312" w:hAnsi="仿宋_GB2312" w:eastAsia="仿宋_GB2312" w:cs="仿宋_GB2312"/>
          <w:color w:val="000000"/>
          <w:sz w:val="28"/>
          <w:szCs w:val="28"/>
          <w:highlight w:val="none"/>
        </w:rPr>
        <w:t>万元，营业税及附加</w:t>
      </w:r>
      <w:r>
        <w:rPr>
          <w:rFonts w:hint="eastAsia" w:ascii="仿宋_GB2312" w:hAnsi="仿宋_GB2312" w:eastAsia="仿宋_GB2312" w:cs="仿宋_GB2312"/>
          <w:color w:val="000000"/>
          <w:sz w:val="28"/>
          <w:szCs w:val="28"/>
          <w:highlight w:val="none"/>
          <w:lang w:val="en-US" w:eastAsia="zh-CN"/>
        </w:rPr>
        <w:t>30.99</w:t>
      </w:r>
      <w:r>
        <w:rPr>
          <w:rFonts w:hint="eastAsia" w:ascii="仿宋_GB2312" w:hAnsi="仿宋_GB2312" w:eastAsia="仿宋_GB2312" w:cs="仿宋_GB2312"/>
          <w:color w:val="000000"/>
          <w:sz w:val="28"/>
          <w:szCs w:val="28"/>
          <w:highlight w:val="none"/>
        </w:rPr>
        <w:t>万元，提取贷款损失准备</w:t>
      </w:r>
      <w:r>
        <w:rPr>
          <w:rFonts w:hint="eastAsia" w:ascii="仿宋_GB2312" w:hAnsi="仿宋_GB2312" w:eastAsia="仿宋_GB2312" w:cs="仿宋_GB2312"/>
          <w:color w:val="000000"/>
          <w:sz w:val="28"/>
          <w:szCs w:val="28"/>
          <w:highlight w:val="none"/>
          <w:lang w:val="en-US" w:eastAsia="zh-CN"/>
        </w:rPr>
        <w:t>1310</w:t>
      </w:r>
      <w:r>
        <w:rPr>
          <w:rFonts w:hint="eastAsia" w:ascii="仿宋_GB2312" w:hAnsi="仿宋_GB2312" w:eastAsia="仿宋_GB2312" w:cs="仿宋_GB2312"/>
          <w:color w:val="000000"/>
          <w:sz w:val="28"/>
          <w:szCs w:val="28"/>
          <w:highlight w:val="none"/>
        </w:rPr>
        <w:t>万元</w:t>
      </w:r>
      <w:r>
        <w:rPr>
          <w:rFonts w:hint="eastAsia" w:ascii="仿宋_GB2312" w:hAnsi="仿宋_GB2312" w:eastAsia="仿宋_GB2312" w:cs="仿宋_GB2312"/>
          <w:color w:val="000000"/>
          <w:sz w:val="28"/>
          <w:szCs w:val="28"/>
          <w:highlight w:val="none"/>
          <w:lang w:eastAsia="zh-CN"/>
        </w:rPr>
        <w:t>。</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）支农支小</w:t>
      </w:r>
    </w:p>
    <w:p>
      <w:pPr>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highlight w:val="none"/>
        </w:rPr>
        <w:t>截至</w:t>
      </w:r>
      <w:r>
        <w:rPr>
          <w:rFonts w:hint="eastAsia" w:ascii="仿宋_GB2312" w:hAnsi="仿宋_GB2312" w:eastAsia="仿宋_GB2312" w:cs="仿宋_GB2312"/>
          <w:color w:val="000000"/>
          <w:sz w:val="28"/>
          <w:szCs w:val="28"/>
          <w:highlight w:val="none"/>
          <w:lang w:eastAsia="zh-CN"/>
        </w:rPr>
        <w:t>2018年末</w:t>
      </w:r>
      <w:r>
        <w:rPr>
          <w:rFonts w:hint="eastAsia" w:ascii="仿宋_GB2312" w:hAnsi="仿宋_GB2312" w:eastAsia="仿宋_GB2312" w:cs="仿宋_GB2312"/>
          <w:color w:val="000000"/>
          <w:sz w:val="28"/>
          <w:szCs w:val="28"/>
          <w:highlight w:val="none"/>
        </w:rPr>
        <w:t>，本行累计发放农户和小微企业贷款余额</w:t>
      </w:r>
      <w:r>
        <w:rPr>
          <w:rFonts w:hint="eastAsia" w:ascii="仿宋_GB2312" w:hAnsi="仿宋_GB2312" w:eastAsia="仿宋_GB2312" w:cs="仿宋_GB2312"/>
          <w:color w:val="auto"/>
          <w:sz w:val="28"/>
          <w:szCs w:val="28"/>
          <w:highlight w:val="none"/>
          <w:lang w:val="en-US" w:eastAsia="zh-CN"/>
        </w:rPr>
        <w:t>10438.54</w:t>
      </w:r>
      <w:r>
        <w:rPr>
          <w:rFonts w:hint="eastAsia" w:ascii="仿宋_GB2312" w:hAnsi="仿宋_GB2312" w:eastAsia="仿宋_GB2312" w:cs="仿宋_GB2312"/>
          <w:color w:val="auto"/>
          <w:sz w:val="28"/>
          <w:szCs w:val="28"/>
          <w:highlight w:val="none"/>
        </w:rPr>
        <w:t>万元，占比</w:t>
      </w:r>
      <w:r>
        <w:rPr>
          <w:rFonts w:hint="eastAsia" w:ascii="仿宋_GB2312" w:hAnsi="仿宋_GB2312" w:eastAsia="仿宋_GB2312" w:cs="仿宋_GB2312"/>
          <w:color w:val="auto"/>
          <w:sz w:val="28"/>
          <w:szCs w:val="28"/>
          <w:highlight w:val="none"/>
          <w:lang w:val="en-US" w:eastAsia="zh-CN"/>
        </w:rPr>
        <w:t>95.99</w:t>
      </w:r>
      <w:r>
        <w:rPr>
          <w:rFonts w:hint="eastAsia" w:ascii="仿宋_GB2312" w:hAnsi="仿宋_GB2312" w:eastAsia="仿宋_GB2312" w:cs="仿宋_GB2312"/>
          <w:color w:val="auto"/>
          <w:sz w:val="28"/>
          <w:szCs w:val="28"/>
          <w:highlight w:val="none"/>
        </w:rPr>
        <w:t>%；其中涉农贷款余额</w:t>
      </w:r>
      <w:r>
        <w:rPr>
          <w:rFonts w:hint="eastAsia" w:ascii="仿宋_GB2312" w:hAnsi="仿宋_GB2312" w:eastAsia="仿宋_GB2312" w:cs="仿宋_GB2312"/>
          <w:color w:val="auto"/>
          <w:sz w:val="28"/>
          <w:szCs w:val="28"/>
          <w:highlight w:val="none"/>
          <w:lang w:val="en-US" w:eastAsia="zh-CN"/>
        </w:rPr>
        <w:t>10009.74</w:t>
      </w:r>
      <w:r>
        <w:rPr>
          <w:rFonts w:hint="eastAsia" w:ascii="仿宋_GB2312" w:hAnsi="仿宋_GB2312" w:eastAsia="仿宋_GB2312" w:cs="仿宋_GB2312"/>
          <w:color w:val="auto"/>
          <w:sz w:val="28"/>
          <w:szCs w:val="28"/>
          <w:highlight w:val="none"/>
        </w:rPr>
        <w:t>万元，占比</w:t>
      </w:r>
      <w:r>
        <w:rPr>
          <w:rFonts w:hint="eastAsia" w:ascii="仿宋_GB2312" w:hAnsi="仿宋_GB2312" w:eastAsia="仿宋_GB2312" w:cs="仿宋_GB2312"/>
          <w:color w:val="auto"/>
          <w:sz w:val="28"/>
          <w:szCs w:val="28"/>
          <w:highlight w:val="none"/>
          <w:lang w:val="en-US" w:eastAsia="zh-CN"/>
        </w:rPr>
        <w:t>92.05</w:t>
      </w:r>
      <w:r>
        <w:rPr>
          <w:rFonts w:hint="eastAsia" w:ascii="仿宋_GB2312" w:hAnsi="仿宋_GB2312" w:eastAsia="仿宋_GB2312" w:cs="仿宋_GB2312"/>
          <w:color w:val="auto"/>
          <w:sz w:val="28"/>
          <w:szCs w:val="28"/>
          <w:highlight w:val="none"/>
        </w:rPr>
        <w:t>%，小微企业贷款余额</w:t>
      </w:r>
      <w:r>
        <w:rPr>
          <w:rFonts w:hint="eastAsia" w:ascii="仿宋_GB2312" w:hAnsi="仿宋_GB2312" w:eastAsia="仿宋_GB2312" w:cs="仿宋_GB2312"/>
          <w:color w:val="auto"/>
          <w:sz w:val="28"/>
          <w:szCs w:val="28"/>
          <w:highlight w:val="none"/>
          <w:lang w:val="en-US" w:eastAsia="zh-CN"/>
        </w:rPr>
        <w:t>4270.75</w:t>
      </w:r>
      <w:r>
        <w:rPr>
          <w:rFonts w:hint="eastAsia" w:ascii="仿宋_GB2312" w:hAnsi="仿宋_GB2312" w:eastAsia="仿宋_GB2312" w:cs="仿宋_GB2312"/>
          <w:color w:val="auto"/>
          <w:sz w:val="28"/>
          <w:szCs w:val="28"/>
          <w:highlight w:val="none"/>
        </w:rPr>
        <w:t>万元，占比</w:t>
      </w:r>
      <w:r>
        <w:rPr>
          <w:rFonts w:hint="eastAsia" w:ascii="仿宋_GB2312" w:hAnsi="仿宋_GB2312" w:eastAsia="仿宋_GB2312" w:cs="仿宋_GB2312"/>
          <w:color w:val="auto"/>
          <w:sz w:val="28"/>
          <w:szCs w:val="28"/>
          <w:highlight w:val="none"/>
          <w:lang w:val="en-US" w:eastAsia="zh-CN"/>
        </w:rPr>
        <w:t>39.28</w:t>
      </w:r>
      <w:r>
        <w:rPr>
          <w:rFonts w:hint="eastAsia" w:ascii="仿宋_GB2312" w:hAnsi="仿宋_GB2312" w:eastAsia="仿宋_GB2312" w:cs="仿宋_GB2312"/>
          <w:color w:val="auto"/>
          <w:sz w:val="28"/>
          <w:szCs w:val="28"/>
          <w:highlight w:val="none"/>
        </w:rPr>
        <w:t>%；累计发放农户和小微企业客户</w:t>
      </w:r>
      <w:r>
        <w:rPr>
          <w:rFonts w:hint="eastAsia" w:ascii="仿宋_GB2312" w:hAnsi="仿宋_GB2312" w:eastAsia="仿宋_GB2312" w:cs="仿宋_GB2312"/>
          <w:color w:val="auto"/>
          <w:sz w:val="28"/>
          <w:szCs w:val="28"/>
          <w:highlight w:val="none"/>
          <w:lang w:val="en-US" w:eastAsia="zh-CN"/>
        </w:rPr>
        <w:t>585</w:t>
      </w:r>
      <w:r>
        <w:rPr>
          <w:rFonts w:hint="eastAsia" w:ascii="仿宋_GB2312" w:hAnsi="仿宋_GB2312" w:eastAsia="仿宋_GB2312" w:cs="仿宋_GB2312"/>
          <w:color w:val="auto"/>
          <w:sz w:val="28"/>
          <w:szCs w:val="28"/>
          <w:highlight w:val="none"/>
        </w:rPr>
        <w:t>户</w:t>
      </w:r>
      <w:r>
        <w:rPr>
          <w:rFonts w:hint="eastAsia" w:ascii="仿宋_GB2312" w:hAnsi="仿宋_GB2312" w:eastAsia="仿宋_GB2312" w:cs="仿宋_GB2312"/>
          <w:color w:val="auto"/>
          <w:sz w:val="28"/>
          <w:szCs w:val="28"/>
        </w:rPr>
        <w:t>。</w:t>
      </w:r>
    </w:p>
    <w:p>
      <w:pPr>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（三）主要监管指标</w:t>
      </w:r>
    </w:p>
    <w:p>
      <w:pPr>
        <w:pStyle w:val="11"/>
        <w:spacing w:line="520" w:lineRule="exact"/>
        <w:ind w:firstLine="6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截至</w:t>
      </w:r>
      <w:r>
        <w:rPr>
          <w:rFonts w:hint="eastAsia" w:ascii="仿宋_GB2312" w:hAnsi="仿宋_GB2312" w:eastAsia="仿宋_GB2312" w:cs="仿宋_GB2312"/>
          <w:color w:val="auto"/>
          <w:sz w:val="28"/>
          <w:szCs w:val="28"/>
          <w:lang w:eastAsia="zh-CN"/>
        </w:rPr>
        <w:t>2018年末</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highlight w:val="none"/>
        </w:rPr>
        <w:t>本行不良贷款拨备覆盖率</w:t>
      </w:r>
      <w:r>
        <w:rPr>
          <w:rFonts w:hint="eastAsia" w:ascii="仿宋_GB2312" w:hAnsi="仿宋_GB2312" w:eastAsia="仿宋_GB2312" w:cs="仿宋_GB2312"/>
          <w:color w:val="auto"/>
          <w:sz w:val="28"/>
          <w:szCs w:val="28"/>
          <w:highlight w:val="none"/>
          <w:lang w:val="en-US" w:eastAsia="zh-CN"/>
        </w:rPr>
        <w:t>100.07</w:t>
      </w:r>
      <w:r>
        <w:rPr>
          <w:rFonts w:hint="eastAsia" w:ascii="仿宋_GB2312" w:hAnsi="仿宋_GB2312" w:eastAsia="仿宋_GB2312" w:cs="仿宋_GB2312"/>
          <w:color w:val="auto"/>
          <w:sz w:val="28"/>
          <w:szCs w:val="28"/>
          <w:highlight w:val="none"/>
        </w:rPr>
        <w:t>%，不良贷款率</w:t>
      </w:r>
      <w:r>
        <w:rPr>
          <w:rFonts w:hint="eastAsia" w:ascii="仿宋_GB2312" w:hAnsi="仿宋_GB2312" w:eastAsia="仿宋_GB2312" w:cs="仿宋_GB2312"/>
          <w:color w:val="auto"/>
          <w:sz w:val="28"/>
          <w:szCs w:val="28"/>
          <w:highlight w:val="none"/>
          <w:lang w:val="en-US" w:eastAsia="zh-CN"/>
        </w:rPr>
        <w:t>12.04</w:t>
      </w:r>
      <w:r>
        <w:rPr>
          <w:rFonts w:hint="eastAsia" w:ascii="仿宋_GB2312" w:hAnsi="仿宋_GB2312" w:eastAsia="仿宋_GB2312" w:cs="仿宋_GB2312"/>
          <w:color w:val="auto"/>
          <w:sz w:val="28"/>
          <w:szCs w:val="28"/>
          <w:highlight w:val="none"/>
        </w:rPr>
        <w:t>%，贷款拨备比率</w:t>
      </w:r>
      <w:r>
        <w:rPr>
          <w:rFonts w:hint="eastAsia" w:ascii="仿宋_GB2312" w:hAnsi="仿宋_GB2312" w:eastAsia="仿宋_GB2312" w:cs="仿宋_GB2312"/>
          <w:color w:val="auto"/>
          <w:sz w:val="28"/>
          <w:szCs w:val="28"/>
          <w:highlight w:val="none"/>
          <w:lang w:val="en-US" w:eastAsia="zh-CN"/>
        </w:rPr>
        <w:t>12.05</w:t>
      </w:r>
      <w:r>
        <w:rPr>
          <w:rFonts w:hint="eastAsia" w:ascii="仿宋_GB2312" w:hAnsi="仿宋_GB2312" w:eastAsia="仿宋_GB2312" w:cs="仿宋_GB2312"/>
          <w:color w:val="auto"/>
          <w:sz w:val="28"/>
          <w:szCs w:val="28"/>
          <w:highlight w:val="none"/>
        </w:rPr>
        <w:t>%，单一客户贷款集中度</w:t>
      </w:r>
      <w:r>
        <w:rPr>
          <w:rFonts w:hint="eastAsia" w:ascii="仿宋_GB2312" w:hAnsi="仿宋_GB2312" w:eastAsia="仿宋_GB2312" w:cs="仿宋_GB2312"/>
          <w:color w:val="auto"/>
          <w:sz w:val="28"/>
          <w:szCs w:val="28"/>
          <w:highlight w:val="none"/>
          <w:lang w:val="en-US" w:eastAsia="zh-CN"/>
        </w:rPr>
        <w:t>11.35</w:t>
      </w:r>
      <w:r>
        <w:rPr>
          <w:rFonts w:hint="eastAsia" w:ascii="仿宋_GB2312" w:hAnsi="仿宋_GB2312" w:eastAsia="仿宋_GB2312" w:cs="仿宋_GB2312"/>
          <w:color w:val="auto"/>
          <w:sz w:val="28"/>
          <w:szCs w:val="28"/>
          <w:highlight w:val="none"/>
        </w:rPr>
        <w:t>%，单一集团客户授信集中度</w:t>
      </w:r>
      <w:r>
        <w:rPr>
          <w:rFonts w:hint="eastAsia" w:ascii="仿宋_GB2312" w:hAnsi="仿宋_GB2312" w:eastAsia="仿宋_GB2312" w:cs="仿宋_GB2312"/>
          <w:color w:val="auto"/>
          <w:sz w:val="28"/>
          <w:szCs w:val="28"/>
          <w:highlight w:val="none"/>
          <w:lang w:val="en-US" w:eastAsia="zh-CN"/>
        </w:rPr>
        <w:t>11.35</w:t>
      </w:r>
      <w:r>
        <w:rPr>
          <w:rFonts w:hint="eastAsia" w:ascii="仿宋_GB2312" w:hAnsi="仿宋_GB2312" w:eastAsia="仿宋_GB2312" w:cs="仿宋_GB2312"/>
          <w:color w:val="auto"/>
          <w:sz w:val="28"/>
          <w:szCs w:val="28"/>
          <w:highlight w:val="none"/>
        </w:rPr>
        <w:t>%，最大十家客户授信集中度</w:t>
      </w:r>
      <w:r>
        <w:rPr>
          <w:rFonts w:hint="eastAsia" w:ascii="仿宋_GB2312" w:hAnsi="仿宋_GB2312" w:eastAsia="仿宋_GB2312" w:cs="仿宋_GB2312"/>
          <w:color w:val="auto"/>
          <w:sz w:val="28"/>
          <w:szCs w:val="28"/>
          <w:highlight w:val="none"/>
          <w:lang w:val="en-US" w:eastAsia="zh-CN"/>
        </w:rPr>
        <w:t>64.35</w:t>
      </w:r>
      <w:r>
        <w:rPr>
          <w:rFonts w:hint="eastAsia" w:ascii="仿宋_GB2312" w:hAnsi="仿宋_GB2312" w:eastAsia="仿宋_GB2312" w:cs="仿宋_GB2312"/>
          <w:color w:val="auto"/>
          <w:sz w:val="28"/>
          <w:szCs w:val="28"/>
          <w:highlight w:val="none"/>
        </w:rPr>
        <w:t>%，主要指标</w:t>
      </w:r>
      <w:r>
        <w:rPr>
          <w:rFonts w:hint="eastAsia" w:ascii="仿宋_GB2312" w:hAnsi="仿宋_GB2312" w:eastAsia="仿宋_GB2312" w:cs="仿宋_GB2312"/>
          <w:color w:val="auto"/>
          <w:sz w:val="28"/>
          <w:szCs w:val="28"/>
          <w:highlight w:val="none"/>
          <w:lang w:eastAsia="zh-CN"/>
        </w:rPr>
        <w:t>未达到</w:t>
      </w:r>
      <w:r>
        <w:rPr>
          <w:rFonts w:hint="eastAsia" w:ascii="仿宋_GB2312" w:hAnsi="仿宋_GB2312" w:eastAsia="仿宋_GB2312" w:cs="仿宋_GB2312"/>
          <w:color w:val="auto"/>
          <w:sz w:val="28"/>
          <w:szCs w:val="28"/>
          <w:highlight w:val="none"/>
        </w:rPr>
        <w:t>监管要求。</w:t>
      </w:r>
    </w:p>
    <w:p>
      <w:pPr>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（四）资本实力</w:t>
      </w:r>
    </w:p>
    <w:p>
      <w:pPr>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截至201</w:t>
      </w:r>
      <w:r>
        <w:rPr>
          <w:rFonts w:hint="eastAsia" w:ascii="仿宋_GB2312" w:hAnsi="仿宋_GB2312" w:eastAsia="仿宋_GB2312" w:cs="仿宋_GB2312"/>
          <w:color w:val="auto"/>
          <w:sz w:val="28"/>
          <w:szCs w:val="28"/>
          <w:lang w:eastAsia="zh-CN"/>
        </w:rPr>
        <w:t>8年末</w:t>
      </w:r>
      <w:r>
        <w:rPr>
          <w:rFonts w:hint="eastAsia" w:ascii="仿宋_GB2312" w:hAnsi="仿宋_GB2312" w:eastAsia="仿宋_GB2312" w:cs="仿宋_GB2312"/>
          <w:color w:val="auto"/>
          <w:sz w:val="28"/>
          <w:szCs w:val="28"/>
        </w:rPr>
        <w:t>，本行资本净额</w:t>
      </w:r>
      <w:r>
        <w:rPr>
          <w:rFonts w:hint="eastAsia" w:ascii="仿宋_GB2312" w:hAnsi="仿宋_GB2312" w:eastAsia="仿宋_GB2312" w:cs="仿宋_GB2312"/>
          <w:color w:val="auto"/>
          <w:sz w:val="28"/>
          <w:szCs w:val="28"/>
          <w:lang w:val="en-US" w:eastAsia="zh-CN"/>
        </w:rPr>
        <w:t>2793.62</w:t>
      </w:r>
      <w:r>
        <w:rPr>
          <w:rFonts w:hint="eastAsia" w:ascii="仿宋_GB2312" w:hAnsi="仿宋_GB2312" w:eastAsia="仿宋_GB2312" w:cs="仿宋_GB2312"/>
          <w:color w:val="auto"/>
          <w:sz w:val="28"/>
          <w:szCs w:val="28"/>
        </w:rPr>
        <w:t>万元，较上年末减少</w:t>
      </w:r>
      <w:r>
        <w:rPr>
          <w:rFonts w:hint="eastAsia" w:ascii="仿宋_GB2312" w:hAnsi="仿宋_GB2312" w:eastAsia="仿宋_GB2312" w:cs="仿宋_GB2312"/>
          <w:color w:val="auto"/>
          <w:sz w:val="28"/>
          <w:szCs w:val="28"/>
          <w:lang w:val="en-US" w:eastAsia="zh-CN"/>
        </w:rPr>
        <w:t>1207.63</w:t>
      </w:r>
      <w:r>
        <w:rPr>
          <w:rFonts w:hint="eastAsia" w:ascii="仿宋_GB2312" w:hAnsi="仿宋_GB2312" w:eastAsia="仿宋_GB2312" w:cs="仿宋_GB2312"/>
          <w:color w:val="auto"/>
          <w:sz w:val="28"/>
          <w:szCs w:val="28"/>
        </w:rPr>
        <w:t>万元，资本充足率为</w:t>
      </w:r>
      <w:r>
        <w:rPr>
          <w:rFonts w:hint="eastAsia" w:ascii="仿宋_GB2312" w:hAnsi="仿宋_GB2312" w:eastAsia="仿宋_GB2312" w:cs="仿宋_GB2312"/>
          <w:color w:val="auto"/>
          <w:sz w:val="28"/>
          <w:szCs w:val="28"/>
          <w:lang w:val="en-US" w:eastAsia="zh-CN"/>
        </w:rPr>
        <w:t>19.15</w:t>
      </w:r>
      <w:r>
        <w:rPr>
          <w:rFonts w:hint="eastAsia" w:ascii="仿宋_GB2312" w:hAnsi="仿宋_GB2312" w:eastAsia="仿宋_GB2312" w:cs="仿宋_GB2312"/>
          <w:color w:val="auto"/>
          <w:sz w:val="28"/>
          <w:szCs w:val="28"/>
        </w:rPr>
        <w:t>%，核心一级资本充足率为</w:t>
      </w:r>
      <w:r>
        <w:rPr>
          <w:rFonts w:hint="eastAsia" w:ascii="仿宋_GB2312" w:hAnsi="仿宋_GB2312" w:eastAsia="仿宋_GB2312" w:cs="仿宋_GB2312"/>
          <w:color w:val="auto"/>
          <w:sz w:val="28"/>
          <w:szCs w:val="28"/>
          <w:lang w:val="en-US" w:eastAsia="zh-CN"/>
        </w:rPr>
        <w:t>19.14</w:t>
      </w:r>
      <w:r>
        <w:rPr>
          <w:rFonts w:hint="eastAsia" w:ascii="仿宋_GB2312" w:hAnsi="仿宋_GB2312" w:eastAsia="仿宋_GB2312" w:cs="仿宋_GB2312"/>
          <w:color w:val="auto"/>
          <w:sz w:val="28"/>
          <w:szCs w:val="28"/>
        </w:rPr>
        <w:t>%。</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二、报告期内主要数据</w:t>
      </w:r>
    </w:p>
    <w:p>
      <w:p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（一）前十名贷款客户情况</w:t>
      </w:r>
      <w:bookmarkStart w:id="2" w:name="OLE_LINK1"/>
    </w:p>
    <w:p>
      <w:pPr>
        <w:spacing w:line="520" w:lineRule="exact"/>
        <w:ind w:firstLine="560" w:firstLineChars="200"/>
        <w:jc w:val="right"/>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 xml:space="preserve">    </w:t>
      </w:r>
      <w:r>
        <w:rPr>
          <w:rFonts w:hint="eastAsia" w:ascii="仿宋_GB2312" w:hAnsi="宋体" w:eastAsia="仿宋_GB2312"/>
          <w:color w:val="000000"/>
          <w:sz w:val="28"/>
          <w:szCs w:val="28"/>
        </w:rPr>
        <w:t>单位：人民币万元、比例（%）</w:t>
      </w:r>
    </w:p>
    <w:tbl>
      <w:tblPr>
        <w:tblStyle w:val="6"/>
        <w:tblW w:w="6720" w:type="dxa"/>
        <w:jc w:val="center"/>
        <w:tblInd w:w="9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0" w:hRule="atLeast"/>
          <w:jc w:val="center"/>
        </w:trPr>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姓名</w:t>
            </w:r>
          </w:p>
        </w:tc>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余额</w:t>
            </w:r>
          </w:p>
        </w:tc>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郭鹏</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317.00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钱秀芬</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230.00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王秀东</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200.00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寇文兴</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198.00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刘跃昆</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173.54</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ind w:firstLine="560" w:firstLineChars="200"/>
              <w:jc w:val="both"/>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刘峰</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165.00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邢帮军</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140.00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杨磊</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134.00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张祥利</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120.00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牛长卫</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120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1.10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宋体" w:eastAsia="仿宋_GB2312"/>
          <w:color w:val="000000"/>
          <w:kern w:val="0"/>
          <w:sz w:val="28"/>
          <w:szCs w:val="28"/>
        </w:rPr>
        <w:t xml:space="preserve">                                  </w:t>
      </w:r>
    </w:p>
    <w:bookmarkEnd w:id="2"/>
    <w:p>
      <w:pPr>
        <w:numPr>
          <w:ilvl w:val="0"/>
          <w:numId w:val="2"/>
        </w:num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 xml:space="preserve">贷款五级分类情况        </w:t>
      </w:r>
      <w:r>
        <w:rPr>
          <w:rFonts w:hint="eastAsia" w:ascii="仿宋_GB2312" w:hAnsi="宋体" w:eastAsia="仿宋_GB2312"/>
          <w:color w:val="000000"/>
          <w:sz w:val="28"/>
          <w:szCs w:val="28"/>
        </w:rPr>
        <w:t xml:space="preserve">      </w:t>
      </w:r>
      <w:r>
        <w:rPr>
          <w:rFonts w:hint="eastAsia" w:ascii="仿宋_GB2312" w:hAnsi="宋体" w:eastAsia="仿宋_GB2312"/>
          <w:color w:val="000000"/>
          <w:kern w:val="0"/>
          <w:sz w:val="28"/>
          <w:szCs w:val="28"/>
        </w:rPr>
        <w:t xml:space="preserve">    </w:t>
      </w:r>
    </w:p>
    <w:p>
      <w:pPr>
        <w:numPr>
          <w:ilvl w:val="0"/>
          <w:numId w:val="0"/>
        </w:numPr>
        <w:spacing w:line="520" w:lineRule="exact"/>
        <w:jc w:val="right"/>
        <w:rPr>
          <w:rFonts w:hint="eastAsia" w:ascii="仿宋_GB2312" w:hAnsi="宋体" w:eastAsia="仿宋_GB2312"/>
          <w:color w:val="auto"/>
          <w:kern w:val="0"/>
          <w:sz w:val="28"/>
          <w:szCs w:val="28"/>
          <w:highlight w:val="none"/>
          <w:vertAlign w:val="baseline"/>
          <w:lang w:eastAsia="zh-CN"/>
        </w:rPr>
      </w:pPr>
      <w:r>
        <w:rPr>
          <w:rFonts w:hint="eastAsia" w:ascii="仿宋_GB2312" w:hAnsi="宋体" w:eastAsia="仿宋_GB2312"/>
          <w:color w:val="000000"/>
          <w:sz w:val="28"/>
          <w:szCs w:val="28"/>
        </w:rPr>
        <w:t xml:space="preserve"> 单位：人民币万元、比例（%）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五级分类</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金额</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eastAsia="zh-CN"/>
              </w:rPr>
              <w:t>正常</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8192.52</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关注</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1372.27</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次级</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583.71</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可疑</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691.68</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损失</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33.75</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0.31</w:t>
            </w:r>
          </w:p>
        </w:tc>
      </w:tr>
    </w:tbl>
    <w:p>
      <w:pPr>
        <w:numPr>
          <w:ilvl w:val="0"/>
          <w:numId w:val="2"/>
        </w:numPr>
        <w:spacing w:line="520" w:lineRule="exact"/>
        <w:ind w:left="0" w:leftChars="0" w:firstLine="560" w:firstLineChars="200"/>
        <w:rPr>
          <w:rFonts w:hint="eastAsia" w:ascii="仿宋_GB2312" w:hAnsi="宋体" w:eastAsia="仿宋_GB2312"/>
          <w:color w:val="000000"/>
          <w:sz w:val="28"/>
          <w:szCs w:val="28"/>
        </w:rPr>
      </w:pPr>
      <w:r>
        <w:rPr>
          <w:rFonts w:hint="eastAsia" w:ascii="仿宋_GB2312" w:hAnsi="仿宋" w:eastAsia="仿宋_GB2312"/>
          <w:color w:val="000000"/>
          <w:sz w:val="28"/>
          <w:szCs w:val="28"/>
        </w:rPr>
        <w:t xml:space="preserve">贷款损失准备情况                  </w:t>
      </w:r>
      <w:r>
        <w:rPr>
          <w:rFonts w:hint="eastAsia" w:ascii="仿宋_GB2312" w:hAnsi="宋体" w:eastAsia="仿宋_GB2312"/>
          <w:color w:val="000000"/>
          <w:sz w:val="28"/>
          <w:szCs w:val="28"/>
        </w:rPr>
        <w:t xml:space="preserve"> </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宋体" w:eastAsia="仿宋_GB2312"/>
          <w:color w:val="auto"/>
          <w:sz w:val="28"/>
          <w:szCs w:val="28"/>
          <w:highlight w:val="none"/>
          <w:lang w:eastAsia="zh-CN"/>
        </w:rPr>
        <w:t>贷款损失准备金</w:t>
      </w:r>
      <w:r>
        <w:rPr>
          <w:rFonts w:hint="eastAsia" w:ascii="仿宋_GB2312" w:hAnsi="宋体" w:eastAsia="仿宋_GB2312"/>
          <w:color w:val="auto"/>
          <w:sz w:val="28"/>
          <w:szCs w:val="28"/>
          <w:highlight w:val="none"/>
          <w:lang w:val="en-US" w:eastAsia="zh-CN"/>
        </w:rPr>
        <w:t>1310万元</w:t>
      </w:r>
      <w:r>
        <w:rPr>
          <w:rFonts w:hint="eastAsia" w:ascii="仿宋_GB2312" w:hAnsi="宋体" w:eastAsia="仿宋_GB2312"/>
          <w:color w:val="auto"/>
          <w:sz w:val="28"/>
          <w:szCs w:val="28"/>
          <w:highlight w:val="none"/>
        </w:rPr>
        <w:t xml:space="preserve"> </w:t>
      </w:r>
      <w:r>
        <w:rPr>
          <w:rFonts w:hint="eastAsia" w:ascii="仿宋_GB2312" w:hAnsi="宋体" w:eastAsia="仿宋_GB2312"/>
          <w:color w:val="000000"/>
          <w:sz w:val="28"/>
          <w:szCs w:val="28"/>
          <w:highlight w:val="none"/>
        </w:rPr>
        <w:t xml:space="preserve"> </w:t>
      </w:r>
      <w:r>
        <w:rPr>
          <w:rFonts w:hint="eastAsia" w:ascii="仿宋_GB2312" w:hAnsi="宋体" w:eastAsia="仿宋_GB2312"/>
          <w:color w:val="000000"/>
          <w:sz w:val="28"/>
          <w:szCs w:val="28"/>
        </w:rPr>
        <w:t xml:space="preserve">                                                 </w:t>
      </w:r>
    </w:p>
    <w:p>
      <w:pPr>
        <w:pStyle w:val="2"/>
        <w:spacing w:line="520" w:lineRule="exact"/>
        <w:jc w:val="center"/>
        <w:rPr>
          <w:rFonts w:hint="eastAsia" w:ascii="宋体" w:hAnsi="宋体"/>
          <w:b w:val="0"/>
          <w:bCs w:val="0"/>
          <w:color w:val="000000"/>
          <w:sz w:val="28"/>
          <w:szCs w:val="28"/>
        </w:rPr>
      </w:pPr>
      <w:bookmarkStart w:id="3" w:name="_Toc419846293"/>
      <w:r>
        <w:rPr>
          <w:rFonts w:hint="eastAsia" w:ascii="宋体" w:hAnsi="宋体"/>
          <w:b/>
          <w:bCs/>
          <w:color w:val="000000"/>
          <w:sz w:val="28"/>
          <w:szCs w:val="28"/>
        </w:rPr>
        <w:t>第四章 股份和股东情况</w:t>
      </w:r>
      <w:bookmarkEnd w:id="3"/>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一、报告期内，本行股份情况如下：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color w:val="000000"/>
          <w:szCs w:val="21"/>
        </w:rPr>
        <w:t>单位：股份（万股）、比例（%）</w:t>
      </w:r>
    </w:p>
    <w:tbl>
      <w:tblPr>
        <w:tblStyle w:val="5"/>
        <w:tblW w:w="6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686"/>
        <w:gridCol w:w="967"/>
        <w:gridCol w:w="16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64" w:type="dxa"/>
            <w:shd w:val="clear" w:color="auto" w:fill="E6E6E6"/>
            <w:noWrap w:val="0"/>
            <w:vAlign w:val="center"/>
          </w:tcPr>
          <w:p>
            <w:pPr>
              <w:jc w:val="center"/>
              <w:rPr>
                <w:rFonts w:hint="eastAsia" w:ascii="仿宋_GB2312" w:hAnsi="宋体" w:eastAsia="仿宋_GB2312"/>
                <w:color w:val="000000"/>
                <w:szCs w:val="21"/>
              </w:rPr>
            </w:pPr>
          </w:p>
        </w:tc>
        <w:tc>
          <w:tcPr>
            <w:tcW w:w="2653" w:type="dxa"/>
            <w:gridSpan w:val="2"/>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初</w:t>
            </w:r>
          </w:p>
        </w:tc>
        <w:tc>
          <w:tcPr>
            <w:tcW w:w="2636" w:type="dxa"/>
            <w:gridSpan w:val="2"/>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股份性质</w:t>
            </w:r>
          </w:p>
        </w:tc>
        <w:tc>
          <w:tcPr>
            <w:tcW w:w="1686"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6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c>
          <w:tcPr>
            <w:tcW w:w="168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51"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金融机构法人股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43.75</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51"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企业</w:t>
            </w:r>
          </w:p>
          <w:p>
            <w:pPr>
              <w:jc w:val="center"/>
              <w:rPr>
                <w:rFonts w:hint="eastAsia" w:ascii="仿宋_GB2312" w:hAnsi="宋体" w:eastAsia="仿宋_GB2312"/>
                <w:color w:val="000000"/>
                <w:szCs w:val="21"/>
              </w:rPr>
            </w:pPr>
            <w:r>
              <w:rPr>
                <w:rFonts w:hint="eastAsia" w:ascii="仿宋_GB2312" w:hAnsi="宋体" w:eastAsia="仿宋_GB2312"/>
                <w:color w:val="000000"/>
                <w:szCs w:val="21"/>
              </w:rPr>
              <w:t>法人股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56.25</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51"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合  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5000.00</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5000.00</w:t>
            </w:r>
          </w:p>
        </w:tc>
        <w:tc>
          <w:tcPr>
            <w:tcW w:w="951"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二、股东情况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截至报告期末，本行股东总数为9户，全部为法人股。</w:t>
      </w:r>
    </w:p>
    <w:p>
      <w:pPr>
        <w:spacing w:line="520" w:lineRule="exact"/>
        <w:ind w:firstLine="560" w:firstLineChars="200"/>
        <w:rPr>
          <w:rFonts w:hint="eastAsia"/>
          <w:sz w:val="30"/>
          <w:szCs w:val="30"/>
        </w:rPr>
      </w:pPr>
      <w:r>
        <w:rPr>
          <w:rFonts w:hint="eastAsia" w:ascii="仿宋_GB2312" w:hAnsi="仿宋" w:eastAsia="仿宋_GB2312"/>
          <w:color w:val="000000"/>
          <w:sz w:val="28"/>
          <w:szCs w:val="28"/>
        </w:rPr>
        <w:t>三、</w:t>
      </w:r>
      <w:r>
        <w:rPr>
          <w:rFonts w:hint="eastAsia" w:ascii="仿宋_GB2312" w:eastAsia="仿宋_GB2312"/>
          <w:sz w:val="28"/>
          <w:szCs w:val="28"/>
        </w:rPr>
        <w:t>企业法人股东持股</w:t>
      </w:r>
      <w:r>
        <w:rPr>
          <w:rFonts w:hint="eastAsia" w:ascii="仿宋_GB2312" w:eastAsia="仿宋_GB2312"/>
          <w:sz w:val="28"/>
          <w:szCs w:val="28"/>
          <w:lang w:val="en-US" w:eastAsia="zh-CN"/>
        </w:rPr>
        <w:t>5%以上</w:t>
      </w:r>
      <w:r>
        <w:rPr>
          <w:rFonts w:hint="eastAsia" w:ascii="仿宋_GB2312" w:eastAsia="仿宋_GB2312"/>
          <w:sz w:val="28"/>
          <w:szCs w:val="28"/>
        </w:rPr>
        <w:t xml:space="preserve">情况 </w:t>
      </w:r>
      <w:r>
        <w:rPr>
          <w:rFonts w:hint="eastAsia" w:ascii="仿宋_GB2312" w:eastAsia="仿宋_GB2312"/>
          <w:sz w:val="30"/>
          <w:szCs w:val="30"/>
        </w:rPr>
        <w:t xml:space="preserve"> </w:t>
      </w:r>
      <w:r>
        <w:rPr>
          <w:rFonts w:hint="eastAsia"/>
          <w:sz w:val="30"/>
          <w:szCs w:val="30"/>
        </w:rPr>
        <w:t xml:space="preserve">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rPr>
        <w:t>单位：</w:t>
      </w:r>
      <w:r>
        <w:rPr>
          <w:rFonts w:hint="eastAsia" w:ascii="仿宋_GB2312" w:hAnsi="宋体" w:eastAsia="仿宋_GB2312"/>
          <w:color w:val="000000"/>
          <w:szCs w:val="21"/>
        </w:rPr>
        <w:t>股份（万股）</w:t>
      </w:r>
      <w:r>
        <w:rPr>
          <w:rFonts w:hint="eastAsia" w:ascii="仿宋_GB2312" w:hAnsi="宋体" w:eastAsia="仿宋_GB2312"/>
          <w:szCs w:val="21"/>
        </w:rPr>
        <w:t>、比例（%）</w:t>
      </w:r>
      <w:r>
        <w:rPr>
          <w:rFonts w:hint="eastAsia" w:cs="仿宋_GB2312"/>
        </w:rPr>
        <w:t xml:space="preserve">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74"/>
        <w:gridCol w:w="995"/>
        <w:gridCol w:w="1328"/>
        <w:gridCol w:w="149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2274"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股东名称</w:t>
            </w:r>
          </w:p>
        </w:tc>
        <w:tc>
          <w:tcPr>
            <w:tcW w:w="995"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w:t>
            </w:r>
          </w:p>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性质</w:t>
            </w:r>
          </w:p>
        </w:tc>
        <w:tc>
          <w:tcPr>
            <w:tcW w:w="1328"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报告期末持股数</w:t>
            </w:r>
          </w:p>
        </w:tc>
        <w:tc>
          <w:tcPr>
            <w:tcW w:w="1495"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总股本占比</w:t>
            </w:r>
          </w:p>
        </w:tc>
        <w:tc>
          <w:tcPr>
            <w:tcW w:w="1783"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股份质押或冻结数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山东临淄农村商业银行股份有限公司</w:t>
            </w:r>
          </w:p>
        </w:tc>
        <w:tc>
          <w:tcPr>
            <w:tcW w:w="995" w:type="dxa"/>
            <w:noWrap w:val="0"/>
            <w:vAlign w:val="top"/>
          </w:tcPr>
          <w:p>
            <w:pPr>
              <w:jc w:val="left"/>
              <w:rPr>
                <w:rFonts w:hint="eastAsia" w:ascii="仿宋_GB2312" w:hAnsi="宋体" w:eastAsia="仿宋_GB2312"/>
                <w:color w:val="000000"/>
                <w:szCs w:val="21"/>
              </w:rPr>
            </w:pPr>
            <w:r>
              <w:rPr>
                <w:rFonts w:hint="eastAsia" w:ascii="仿宋_GB2312" w:hAnsi="宋体" w:eastAsia="仿宋_GB2312" w:cs="仿宋_GB2312"/>
                <w:color w:val="000000"/>
                <w:szCs w:val="21"/>
              </w:rPr>
              <w:t>股份有限公司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2187.5</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43.75</w:t>
            </w:r>
          </w:p>
        </w:tc>
        <w:tc>
          <w:tcPr>
            <w:tcW w:w="1783" w:type="dxa"/>
            <w:noWrap w:val="0"/>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山东冠洲鼎鑫板材科技有限公司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noWrap w:val="0"/>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2274" w:type="dxa"/>
            <w:noWrap w:val="0"/>
            <w:vAlign w:val="center"/>
          </w:tcPr>
          <w:p>
            <w:pPr>
              <w:autoSpaceDE w:val="0"/>
              <w:autoSpaceDN w:val="0"/>
              <w:spacing w:line="360" w:lineRule="exact"/>
              <w:jc w:val="left"/>
              <w:rPr>
                <w:rFonts w:hint="eastAsia" w:ascii="仿宋_GB2312" w:hAnsi="宋体" w:eastAsia="仿宋_GB2312"/>
                <w:bCs/>
                <w:szCs w:val="21"/>
              </w:rPr>
            </w:pPr>
            <w:r>
              <w:rPr>
                <w:rFonts w:hint="eastAsia" w:ascii="仿宋_GB2312" w:hAnsi="宋体" w:eastAsia="仿宋_GB2312"/>
                <w:bCs/>
                <w:szCs w:val="21"/>
              </w:rPr>
              <w:t>聊城市三力金属材料有限公司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noWrap w:val="0"/>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4</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淄博和柔商贸有限公司</w:t>
            </w:r>
          </w:p>
        </w:tc>
        <w:tc>
          <w:tcPr>
            <w:tcW w:w="995" w:type="dxa"/>
            <w:noWrap w:val="0"/>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山东易策商贸有限公司</w:t>
            </w:r>
          </w:p>
        </w:tc>
        <w:tc>
          <w:tcPr>
            <w:tcW w:w="995" w:type="dxa"/>
            <w:noWrap w:val="0"/>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6</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山东冠中电力除灰设备制造有限公司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300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6</w:t>
            </w:r>
          </w:p>
        </w:tc>
        <w:tc>
          <w:tcPr>
            <w:tcW w:w="1783" w:type="dxa"/>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bl>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s="Courier New"/>
          <w:color w:val="000000"/>
          <w:sz w:val="28"/>
          <w:szCs w:val="28"/>
        </w:rPr>
        <w:t>四</w:t>
      </w:r>
      <w:r>
        <w:rPr>
          <w:rFonts w:hint="eastAsia" w:ascii="仿宋_GB2312" w:hAnsi="仿宋" w:eastAsia="仿宋_GB2312"/>
          <w:color w:val="000000"/>
          <w:sz w:val="28"/>
          <w:szCs w:val="28"/>
        </w:rPr>
        <w:t>、关联交易情况</w:t>
      </w:r>
    </w:p>
    <w:p>
      <w:pPr>
        <w:spacing w:line="520" w:lineRule="exact"/>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本行关联交易遵守法律、行政法规、国家统一的会计制度和有关的银行业监督管理规定，按照商业原则，以不优于对非关联方同类交易的条件进行。本行未发生与关联方进行的资产转移和提供劳务形式的关联交易。</w:t>
      </w:r>
    </w:p>
    <w:p>
      <w:pPr>
        <w:pStyle w:val="2"/>
        <w:spacing w:line="520" w:lineRule="exact"/>
        <w:jc w:val="center"/>
        <w:rPr>
          <w:rFonts w:hint="eastAsia" w:ascii="宋体" w:hAnsi="宋体"/>
          <w:b/>
          <w:bCs/>
          <w:color w:val="000000"/>
          <w:sz w:val="32"/>
          <w:szCs w:val="32"/>
        </w:rPr>
      </w:pPr>
      <w:bookmarkStart w:id="4" w:name="_Toc419846294"/>
      <w:bookmarkStart w:id="5" w:name="_Toc351571676"/>
      <w:r>
        <w:rPr>
          <w:rFonts w:hint="eastAsia" w:ascii="宋体" w:hAnsi="宋体"/>
          <w:b/>
          <w:bCs/>
          <w:color w:val="000000"/>
          <w:sz w:val="32"/>
          <w:szCs w:val="32"/>
        </w:rPr>
        <w:t>第五章 董事、监事、高级管理人员和员工情况</w:t>
      </w:r>
      <w:bookmarkEnd w:id="4"/>
      <w:bookmarkEnd w:id="5"/>
    </w:p>
    <w:p>
      <w:pPr>
        <w:spacing w:line="520" w:lineRule="exact"/>
        <w:ind w:firstLine="548" w:firstLineChars="196"/>
        <w:outlineLvl w:val="0"/>
        <w:rPr>
          <w:rFonts w:hint="eastAsia" w:ascii="仿宋_GB2312" w:hAnsi="宋体" w:eastAsia="仿宋_GB2312"/>
          <w:color w:val="000000"/>
          <w:sz w:val="28"/>
          <w:szCs w:val="28"/>
        </w:rPr>
      </w:pPr>
      <w:bookmarkStart w:id="6" w:name="_Toc419844663"/>
      <w:bookmarkStart w:id="7" w:name="_Toc419846295"/>
      <w:r>
        <w:rPr>
          <w:rFonts w:hint="eastAsia" w:ascii="仿宋_GB2312" w:hAnsi="仿宋" w:eastAsia="仿宋_GB2312"/>
          <w:color w:val="000000"/>
          <w:sz w:val="28"/>
          <w:szCs w:val="28"/>
        </w:rPr>
        <w:t>一、董事、监事、高级管理人员情况</w:t>
      </w:r>
      <w:bookmarkEnd w:id="6"/>
      <w:bookmarkEnd w:id="7"/>
    </w:p>
    <w:p>
      <w:pPr>
        <w:spacing w:line="520" w:lineRule="exact"/>
        <w:ind w:firstLine="560" w:firstLineChars="200"/>
        <w:rPr>
          <w:rFonts w:hint="default" w:ascii="仿宋_GB2312" w:hAnsi="仿宋" w:eastAsia="仿宋_GB2312"/>
          <w:color w:val="000000"/>
          <w:sz w:val="28"/>
          <w:szCs w:val="28"/>
          <w:lang w:val="en-US" w:eastAsia="zh-CN"/>
        </w:rPr>
      </w:pPr>
      <w:r>
        <w:rPr>
          <w:rFonts w:hint="eastAsia" w:ascii="仿宋_GB2312" w:hAnsi="仿宋" w:eastAsia="仿宋_GB2312"/>
          <w:color w:val="000000"/>
          <w:sz w:val="28"/>
          <w:szCs w:val="28"/>
          <w:lang w:eastAsia="zh-CN"/>
        </w:rPr>
        <w:t>报告期内，我行于</w:t>
      </w:r>
      <w:r>
        <w:rPr>
          <w:rFonts w:hint="eastAsia" w:ascii="仿宋_GB2312" w:hAnsi="仿宋" w:eastAsia="仿宋_GB2312"/>
          <w:color w:val="000000"/>
          <w:sz w:val="28"/>
          <w:szCs w:val="28"/>
          <w:lang w:val="en-US" w:eastAsia="zh-CN"/>
        </w:rPr>
        <w:t>2019年12月20召开股东大会、董事会和监事会会议，选举产生了第二届董事会和监事会成员，聘任了新的高管人员。</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 董事会成员基本情况</w:t>
      </w:r>
    </w:p>
    <w:tbl>
      <w:tblPr>
        <w:tblStyle w:val="5"/>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5"/>
        <w:gridCol w:w="655"/>
        <w:gridCol w:w="477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75" w:type="dxa"/>
            <w:shd w:val="clear" w:color="auto" w:fill="E6E6E6"/>
            <w:noWrap w:val="0"/>
            <w:vAlign w:val="center"/>
          </w:tcPr>
          <w:p>
            <w:pPr>
              <w:ind w:right="280"/>
              <w:jc w:val="right"/>
              <w:rPr>
                <w:rFonts w:hint="eastAsia" w:ascii="仿宋_GB2312" w:hAnsi="宋体" w:eastAsia="仿宋_GB2312"/>
                <w:color w:val="000000"/>
                <w:szCs w:val="21"/>
              </w:rPr>
            </w:pPr>
            <w:r>
              <w:rPr>
                <w:rFonts w:hint="eastAsia" w:ascii="仿宋_GB2312" w:hAnsi="宋体" w:eastAsia="仿宋_GB2312"/>
                <w:color w:val="000000"/>
                <w:szCs w:val="21"/>
              </w:rPr>
              <w:t>职务</w:t>
            </w:r>
          </w:p>
        </w:tc>
        <w:tc>
          <w:tcPr>
            <w:tcW w:w="915" w:type="dxa"/>
            <w:shd w:val="clear" w:color="auto" w:fill="E6E6E6"/>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55"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776" w:type="dxa"/>
            <w:shd w:val="clear" w:color="auto" w:fill="E6E6E6"/>
            <w:noWrap w:val="0"/>
            <w:vAlign w:val="center"/>
          </w:tcPr>
          <w:p>
            <w:pPr>
              <w:ind w:left="-443" w:leftChars="-211" w:firstLine="231" w:firstLineChars="110"/>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708"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董事长</w:t>
            </w:r>
          </w:p>
        </w:tc>
        <w:tc>
          <w:tcPr>
            <w:tcW w:w="915"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隋旭东</w:t>
            </w:r>
          </w:p>
        </w:tc>
        <w:tc>
          <w:tcPr>
            <w:tcW w:w="65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山东冠县齐丰村镇银行股份有限公司董事长</w:t>
            </w:r>
          </w:p>
        </w:tc>
        <w:tc>
          <w:tcPr>
            <w:tcW w:w="70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王廷军</w:t>
            </w:r>
          </w:p>
        </w:tc>
        <w:tc>
          <w:tcPr>
            <w:tcW w:w="65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山东临淄农村商业银行股份有限公司党委副书记</w:t>
            </w:r>
          </w:p>
        </w:tc>
        <w:tc>
          <w:tcPr>
            <w:tcW w:w="708" w:type="dxa"/>
            <w:noWrap w:val="0"/>
            <w:vAlign w:val="center"/>
          </w:tcPr>
          <w:p>
            <w:pPr>
              <w:jc w:val="cente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常云涛</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山东冠县齐丰村镇银行股份有限公司董事、副行长</w:t>
            </w:r>
          </w:p>
        </w:tc>
        <w:tc>
          <w:tcPr>
            <w:tcW w:w="708" w:type="dxa"/>
            <w:noWrap w:val="0"/>
            <w:vAlign w:val="center"/>
          </w:tcPr>
          <w:p>
            <w:pPr>
              <w:jc w:val="cente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张昭</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山东冠洲鼎鑫板材科技有限公司董事长、总经理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周显超</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ascii="仿宋_GB2312" w:hAnsi="宋体" w:eastAsia="仿宋_GB2312"/>
                <w:color w:val="000000"/>
                <w:szCs w:val="21"/>
              </w:rPr>
              <w:t>山东易策商贸有限公司副总经理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（二） 监事会成员基本情况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29"/>
        <w:gridCol w:w="673"/>
        <w:gridCol w:w="447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97"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职 务</w:t>
            </w:r>
          </w:p>
        </w:tc>
        <w:tc>
          <w:tcPr>
            <w:tcW w:w="1029"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73"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471"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1152"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监事长</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宋森</w:t>
            </w:r>
          </w:p>
        </w:tc>
        <w:tc>
          <w:tcPr>
            <w:tcW w:w="673" w:type="dxa"/>
            <w:noWrap w:val="0"/>
            <w:vAlign w:val="top"/>
          </w:tcPr>
          <w:p>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山东冠县齐丰村镇银行股份有限公司监事长</w:t>
            </w:r>
          </w:p>
        </w:tc>
        <w:tc>
          <w:tcPr>
            <w:tcW w:w="115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张才林</w:t>
            </w:r>
          </w:p>
        </w:tc>
        <w:tc>
          <w:tcPr>
            <w:tcW w:w="673" w:type="dxa"/>
            <w:noWrap w:val="0"/>
            <w:vAlign w:val="top"/>
          </w:tcPr>
          <w:p>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bCs/>
                <w:szCs w:val="21"/>
              </w:rPr>
            </w:pPr>
            <w:r>
              <w:rPr>
                <w:rFonts w:hint="eastAsia" w:ascii="仿宋_GB2312" w:hAnsi="宋体" w:eastAsia="仿宋_GB2312"/>
                <w:bCs/>
                <w:szCs w:val="21"/>
              </w:rPr>
              <w:t>聊城市三力金属材料有限公司总经理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杨艺钒</w:t>
            </w:r>
          </w:p>
        </w:tc>
        <w:tc>
          <w:tcPr>
            <w:tcW w:w="673" w:type="dxa"/>
            <w:noWrap w:val="0"/>
            <w:vAlign w:val="top"/>
          </w:tcPr>
          <w:p>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2"/>
          <w:szCs w:val="32"/>
        </w:rPr>
      </w:pPr>
      <w:r>
        <w:rPr>
          <w:rFonts w:hint="eastAsia" w:ascii="仿宋_GB2312" w:hAnsi="仿宋" w:eastAsia="仿宋_GB2312"/>
          <w:color w:val="000000"/>
          <w:sz w:val="30"/>
          <w:szCs w:val="30"/>
        </w:rPr>
        <w:t xml:space="preserve">（三）本行高级管理人员基本情况      </w:t>
      </w:r>
      <w:r>
        <w:rPr>
          <w:rFonts w:hint="eastAsia" w:ascii="仿宋_GB2312" w:hAnsi="宋体" w:eastAsia="仿宋_GB2312"/>
          <w:color w:val="000000"/>
          <w:szCs w:val="21"/>
        </w:rPr>
        <w:t xml:space="preserve">         单位：年龄（岁）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409"/>
        <w:gridCol w:w="160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909"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姓  名</w:t>
            </w:r>
          </w:p>
        </w:tc>
        <w:tc>
          <w:tcPr>
            <w:tcW w:w="3409"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本行担任职务</w:t>
            </w:r>
          </w:p>
        </w:tc>
        <w:tc>
          <w:tcPr>
            <w:tcW w:w="1604"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性 别</w:t>
            </w:r>
          </w:p>
        </w:tc>
        <w:tc>
          <w:tcPr>
            <w:tcW w:w="1600"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noWrap w:val="0"/>
            <w:vAlign w:val="top"/>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隋旭东</w:t>
            </w:r>
          </w:p>
        </w:tc>
        <w:tc>
          <w:tcPr>
            <w:tcW w:w="3409" w:type="dxa"/>
            <w:noWrap w:val="0"/>
            <w:vAlign w:val="center"/>
          </w:tcPr>
          <w:p>
            <w:pPr>
              <w:jc w:val="center"/>
              <w:rPr>
                <w:rFonts w:hint="eastAsia" w:ascii="仿宋_GB2312" w:eastAsia="仿宋_GB2312"/>
                <w:color w:val="000000"/>
                <w:szCs w:val="21"/>
                <w:lang w:eastAsia="zh-CN"/>
              </w:rPr>
            </w:pPr>
            <w:r>
              <w:rPr>
                <w:rFonts w:hint="eastAsia" w:ascii="仿宋_GB2312" w:eastAsia="仿宋_GB2312"/>
                <w:color w:val="000000"/>
                <w:szCs w:val="21"/>
                <w:lang w:eastAsia="zh-CN"/>
              </w:rPr>
              <w:t>董事长</w:t>
            </w:r>
          </w:p>
        </w:tc>
        <w:tc>
          <w:tcPr>
            <w:tcW w:w="1604" w:type="dxa"/>
            <w:noWrap w:val="0"/>
            <w:vAlign w:val="center"/>
          </w:tcPr>
          <w:p>
            <w:pPr>
              <w:jc w:val="center"/>
              <w:rPr>
                <w:rFonts w:hint="eastAsia" w:ascii="仿宋_GB2312" w:eastAsia="仿宋_GB2312"/>
                <w:color w:val="000000"/>
                <w:szCs w:val="21"/>
                <w:lang w:eastAsia="zh-CN"/>
              </w:rPr>
            </w:pPr>
            <w:r>
              <w:rPr>
                <w:rFonts w:hint="eastAsia" w:ascii="仿宋_GB2312" w:eastAsia="仿宋_GB2312"/>
                <w:color w:val="000000"/>
                <w:szCs w:val="21"/>
                <w:lang w:eastAsia="zh-CN"/>
              </w:rPr>
              <w:t>男</w:t>
            </w:r>
          </w:p>
        </w:tc>
        <w:tc>
          <w:tcPr>
            <w:tcW w:w="1600" w:type="dxa"/>
            <w:noWrap w:val="0"/>
            <w:vAlign w:val="top"/>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noWrap w:val="0"/>
            <w:vAlign w:val="top"/>
          </w:tcPr>
          <w:p>
            <w:pPr>
              <w:jc w:val="center"/>
              <w:rPr>
                <w:rFonts w:hint="eastAsia" w:eastAsia="宋体"/>
                <w:lang w:eastAsia="zh-CN"/>
              </w:rPr>
            </w:pPr>
            <w:r>
              <w:rPr>
                <w:rFonts w:hint="eastAsia" w:ascii="仿宋_GB2312" w:hAnsi="宋体" w:eastAsia="仿宋_GB2312"/>
                <w:color w:val="000000"/>
                <w:szCs w:val="21"/>
                <w:lang w:eastAsia="zh-CN"/>
              </w:rPr>
              <w:t>韩笑天</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top"/>
          </w:tcPr>
          <w:p>
            <w:pPr>
              <w:jc w:val="center"/>
              <w:rPr>
                <w:rFonts w:hint="eastAsia" w:eastAsia="宋体"/>
                <w:lang w:val="en-US" w:eastAsia="zh-CN"/>
              </w:rPr>
            </w:pPr>
            <w:r>
              <w:rPr>
                <w:rFonts w:hint="eastAsia" w:ascii="仿宋_GB2312" w:hAnsi="宋体" w:eastAsia="仿宋_GB2312"/>
                <w:color w:val="00000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noWrap w:val="0"/>
            <w:vAlign w:val="top"/>
          </w:tcPr>
          <w:p>
            <w:pPr>
              <w:jc w:val="center"/>
            </w:pPr>
            <w:r>
              <w:rPr>
                <w:rFonts w:hint="eastAsia" w:ascii="仿宋_GB2312" w:hAnsi="宋体" w:eastAsia="仿宋_GB2312"/>
                <w:color w:val="000000"/>
                <w:szCs w:val="21"/>
              </w:rPr>
              <w:t>宋森</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监事长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top"/>
          </w:tcPr>
          <w:p>
            <w:pPr>
              <w:jc w:val="center"/>
              <w:rPr>
                <w:rFonts w:hint="eastAsia" w:eastAsia="仿宋_GB2312"/>
                <w:lang w:val="en-US" w:eastAsia="zh-CN"/>
              </w:rPr>
            </w:pPr>
            <w:r>
              <w:rPr>
                <w:rFonts w:hint="eastAsia" w:ascii="仿宋_GB2312" w:hAnsi="宋体" w:eastAsia="仿宋_GB2312"/>
                <w:color w:val="000000"/>
                <w:szCs w:val="21"/>
              </w:rPr>
              <w:t>3</w:t>
            </w:r>
            <w:r>
              <w:rPr>
                <w:rFonts w:hint="eastAsia" w:ascii="仿宋_GB2312" w:hAnsi="宋体" w:eastAsia="仿宋_GB2312"/>
                <w:color w:val="00000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noWrap w:val="0"/>
            <w:vAlign w:val="top"/>
          </w:tcPr>
          <w:p>
            <w:pPr>
              <w:jc w:val="center"/>
            </w:pPr>
            <w:r>
              <w:rPr>
                <w:rFonts w:hint="eastAsia" w:ascii="仿宋_GB2312" w:hAnsi="宋体" w:eastAsia="仿宋_GB2312"/>
                <w:color w:val="000000"/>
                <w:szCs w:val="21"/>
              </w:rPr>
              <w:t>常云涛</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董事、副行长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top"/>
          </w:tcPr>
          <w:p>
            <w:pPr>
              <w:jc w:val="center"/>
              <w:rPr>
                <w:rFonts w:hint="eastAsia" w:eastAsia="仿宋_GB2312"/>
                <w:lang w:val="en-US" w:eastAsia="zh-CN"/>
              </w:rPr>
            </w:pPr>
            <w:r>
              <w:rPr>
                <w:rFonts w:hint="eastAsia" w:ascii="仿宋_GB2312" w:hAnsi="宋体" w:eastAsia="仿宋_GB2312"/>
                <w:color w:val="000000"/>
                <w:szCs w:val="21"/>
              </w:rPr>
              <w:t>3</w:t>
            </w:r>
            <w:r>
              <w:rPr>
                <w:rFonts w:hint="eastAsia" w:ascii="仿宋_GB2312" w:hAnsi="宋体" w:eastAsia="仿宋_GB2312"/>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noWrap w:val="0"/>
            <w:vAlign w:val="top"/>
          </w:tcPr>
          <w:p>
            <w:pPr>
              <w:jc w:val="center"/>
            </w:pPr>
            <w:r>
              <w:rPr>
                <w:rFonts w:hint="eastAsia" w:ascii="仿宋_GB2312" w:hAnsi="宋体" w:eastAsia="仿宋_GB2312"/>
                <w:color w:val="000000"/>
                <w:szCs w:val="21"/>
              </w:rPr>
              <w:t>芮雷</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副行长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top"/>
          </w:tcPr>
          <w:p>
            <w:pPr>
              <w:jc w:val="center"/>
              <w:rPr>
                <w:rFonts w:hint="eastAsia" w:eastAsia="仿宋_GB2312"/>
                <w:lang w:val="en-US" w:eastAsia="zh-CN"/>
              </w:rPr>
            </w:pPr>
            <w:r>
              <w:rPr>
                <w:rFonts w:hint="eastAsia" w:ascii="仿宋_GB2312" w:hAnsi="宋体" w:eastAsia="仿宋_GB2312"/>
                <w:color w:val="000000"/>
                <w:szCs w:val="21"/>
              </w:rPr>
              <w:t>3</w:t>
            </w:r>
            <w:r>
              <w:rPr>
                <w:rFonts w:hint="eastAsia" w:ascii="仿宋_GB2312" w:hAnsi="宋体" w:eastAsia="仿宋_GB2312"/>
                <w:color w:val="000000"/>
                <w:szCs w:val="21"/>
                <w:lang w:val="en-US" w:eastAsia="zh-CN"/>
              </w:rPr>
              <w:t>4</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（四）报告期内董事、监事、高级管理人员变动情况</w:t>
      </w:r>
    </w:p>
    <w:p>
      <w:pPr>
        <w:spacing w:line="520" w:lineRule="exact"/>
        <w:ind w:firstLine="560" w:firstLineChars="200"/>
        <w:rPr>
          <w:rFonts w:hint="eastAsia" w:ascii="仿宋_GB2312" w:hAnsi="仿宋" w:eastAsia="仿宋_GB2312"/>
          <w:color w:val="000000"/>
          <w:sz w:val="28"/>
          <w:szCs w:val="28"/>
        </w:rPr>
      </w:pPr>
      <w:bookmarkStart w:id="8" w:name="OLE_LINK2"/>
      <w:bookmarkStart w:id="9" w:name="OLE_LINK3"/>
      <w:r>
        <w:rPr>
          <w:rFonts w:hint="eastAsia" w:ascii="仿宋_GB2312" w:hAnsi="仿宋" w:eastAsia="仿宋_GB2312"/>
          <w:color w:val="000000"/>
          <w:sz w:val="28"/>
          <w:szCs w:val="28"/>
        </w:rPr>
        <w:t>1、董事的变动情况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w:t>
      </w:r>
      <w:r>
        <w:rPr>
          <w:rFonts w:hint="eastAsia" w:ascii="仿宋_GB2312" w:hAnsi="仿宋" w:eastAsia="仿宋_GB2312"/>
          <w:color w:val="000000"/>
          <w:sz w:val="28"/>
          <w:szCs w:val="28"/>
          <w:lang w:eastAsia="zh-CN"/>
        </w:rPr>
        <w:t>原董事邵承信、张勇均辞去职务，由王廷军、隋旭东担任董事，隋旭东任董事长。</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2、监事的变动情况</w:t>
      </w:r>
    </w:p>
    <w:bookmarkEnd w:id="8"/>
    <w:bookmarkEnd w:id="9"/>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报告期内,本行监事无变动。</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高级管理人员变动情况</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报告期内，本行原行长贾宏亮辞去职务，董事会聘任韩笑天担任行长，其他</w:t>
      </w:r>
      <w:r>
        <w:rPr>
          <w:rFonts w:hint="eastAsia" w:ascii="仿宋_GB2312" w:hAnsi="仿宋" w:eastAsia="仿宋_GB2312"/>
          <w:color w:val="000000"/>
          <w:sz w:val="28"/>
          <w:szCs w:val="28"/>
        </w:rPr>
        <w:t>高级管理人员</w:t>
      </w:r>
      <w:r>
        <w:rPr>
          <w:rFonts w:hint="eastAsia" w:ascii="仿宋_GB2312" w:hAnsi="仿宋" w:eastAsia="仿宋_GB2312"/>
          <w:color w:val="000000"/>
          <w:sz w:val="28"/>
          <w:szCs w:val="28"/>
          <w:lang w:val="en-US" w:eastAsia="zh-CN"/>
        </w:rPr>
        <w:t>无变动。</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二、员工情况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截止2018年报告期末，本行共有正式员工60人，其中男员工人33人，女员工27人，男女比例1.22：1。按受教育文化程度划分，本科及以上学历41人(其中，硕士1人)，本科以下学历19人。</w:t>
      </w:r>
    </w:p>
    <w:p>
      <w:pPr>
        <w:pStyle w:val="2"/>
        <w:spacing w:line="520" w:lineRule="exact"/>
        <w:jc w:val="center"/>
        <w:rPr>
          <w:rFonts w:hint="eastAsia" w:ascii="宋体" w:hAnsi="宋体"/>
          <w:b/>
          <w:bCs/>
          <w:color w:val="000000"/>
          <w:sz w:val="28"/>
          <w:szCs w:val="28"/>
          <w:lang w:eastAsia="zh-CN"/>
        </w:rPr>
      </w:pPr>
      <w:bookmarkStart w:id="10" w:name="_Toc351571677"/>
      <w:bookmarkStart w:id="11" w:name="_Toc419846296"/>
      <w:r>
        <w:rPr>
          <w:rFonts w:hint="eastAsia" w:ascii="宋体" w:hAnsi="宋体"/>
          <w:b/>
          <w:bCs/>
          <w:color w:val="000000"/>
          <w:sz w:val="28"/>
          <w:szCs w:val="28"/>
        </w:rPr>
        <w:t xml:space="preserve">第六章 </w:t>
      </w:r>
      <w:r>
        <w:rPr>
          <w:rFonts w:hint="eastAsia" w:ascii="宋体" w:hAnsi="宋体"/>
          <w:b/>
          <w:bCs/>
          <w:color w:val="000000"/>
          <w:sz w:val="28"/>
          <w:szCs w:val="28"/>
          <w:lang w:val="en-US" w:eastAsia="zh-CN"/>
        </w:rPr>
        <w:t>2018</w:t>
      </w:r>
      <w:r>
        <w:rPr>
          <w:rFonts w:hint="eastAsia" w:ascii="宋体" w:hAnsi="宋体"/>
          <w:b/>
          <w:bCs/>
          <w:color w:val="000000"/>
          <w:sz w:val="28"/>
          <w:szCs w:val="28"/>
          <w:lang w:eastAsia="zh-CN"/>
        </w:rPr>
        <w:t>年度薪酬报告</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一、董事会下设提名与薪酬委员会，成员3人，委员由董事王廷军、常云涛、周显超担任。具体职责如下：</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（1）拟订董事、监事和高级管理层成员的选任程序和标准，对董事、监事和高级管理层成员的任职资格和条件进行初步审核，并向董事会提出建议；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（2）拟定董事、监事和高级管理层的薪酬方案，向董事会提出薪酬方案的建议；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（3）监督薪酬方案的执行情况；</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（4）董事会授权的其他事宜。</w:t>
      </w:r>
    </w:p>
    <w:p>
      <w:pPr>
        <w:spacing w:line="520" w:lineRule="exact"/>
        <w:ind w:firstLine="560" w:firstLineChars="200"/>
        <w:rPr>
          <w:rFonts w:hint="eastAsia" w:ascii="仿宋_GB2312" w:hAnsi="仿宋" w:eastAsia="仿宋_GB2312"/>
          <w:color w:val="auto"/>
          <w:sz w:val="28"/>
          <w:szCs w:val="28"/>
          <w:lang w:val="en-US" w:eastAsia="zh-CN"/>
        </w:rPr>
      </w:pPr>
      <w:r>
        <w:rPr>
          <w:rFonts w:hint="eastAsia" w:ascii="仿宋_GB2312" w:hAnsi="仿宋" w:eastAsia="仿宋_GB2312"/>
          <w:color w:val="000000"/>
          <w:sz w:val="28"/>
          <w:szCs w:val="28"/>
          <w:lang w:val="en-US" w:eastAsia="zh-CN"/>
        </w:rPr>
        <w:t>二、2018年全年薪酬总量</w:t>
      </w:r>
      <w:r>
        <w:rPr>
          <w:rFonts w:hint="eastAsia" w:ascii="仿宋_GB2312" w:hAnsi="仿宋" w:eastAsia="仿宋_GB2312"/>
          <w:color w:val="auto"/>
          <w:sz w:val="28"/>
          <w:szCs w:val="28"/>
          <w:lang w:val="en-US" w:eastAsia="zh-CN"/>
        </w:rPr>
        <w:t>为423.35万元，人均6.41万元。其中1-5万元的有13人；5-10万元的有43人；10万元以上的有10人。</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三、2018年对董事长、行长绩效薪酬的50%与监事长、副行长绩效薪酬的40%采取延期支付的方式，且延期支付期限3年，每年支付比例为30%、30%、40%。</w:t>
      </w:r>
    </w:p>
    <w:p>
      <w:pPr>
        <w:numPr>
          <w:ilvl w:val="0"/>
          <w:numId w:val="0"/>
        </w:num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 xml:space="preserve">    四、2018年初制定了《</w:t>
      </w:r>
      <w:r>
        <w:rPr>
          <w:rFonts w:hint="eastAsia" w:ascii="仿宋_GB2312" w:hAnsi="仿宋" w:eastAsia="仿宋_GB2312"/>
          <w:color w:val="000000"/>
          <w:sz w:val="28"/>
          <w:szCs w:val="28"/>
        </w:rPr>
        <w:t>山东冠县齐丰村镇银行股份有限公司高级管理人员薪酬分配方案</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w:t>
      </w:r>
      <w:r>
        <w:rPr>
          <w:rFonts w:hint="eastAsia" w:ascii="仿宋_GB2312" w:hAnsi="仿宋" w:eastAsia="仿宋_GB2312"/>
          <w:color w:val="000000"/>
          <w:sz w:val="28"/>
          <w:szCs w:val="28"/>
          <w:lang w:eastAsia="zh-CN"/>
        </w:rPr>
        <w:t>山东冠县齐丰村镇银行股份有限公司201</w:t>
      </w:r>
      <w:r>
        <w:rPr>
          <w:rFonts w:hint="eastAsia" w:ascii="仿宋_GB2312" w:hAnsi="仿宋" w:eastAsia="仿宋_GB2312"/>
          <w:color w:val="000000"/>
          <w:sz w:val="28"/>
          <w:szCs w:val="28"/>
          <w:lang w:val="en-US" w:eastAsia="zh-CN"/>
        </w:rPr>
        <w:t>8</w:t>
      </w:r>
      <w:r>
        <w:rPr>
          <w:rFonts w:hint="eastAsia" w:ascii="仿宋_GB2312" w:hAnsi="仿宋" w:eastAsia="仿宋_GB2312"/>
          <w:color w:val="000000"/>
          <w:sz w:val="28"/>
          <w:szCs w:val="28"/>
          <w:lang w:eastAsia="zh-CN"/>
        </w:rPr>
        <w:t>年员工考核管理办法》。高管考核内容由工作业绩和360度评估两大部分组成；员工根据不同岗位进行不同的考核。年底考核时未出现超出原定薪酬方案的例外情况。</w:t>
      </w:r>
    </w:p>
    <w:p>
      <w:pPr>
        <w:pStyle w:val="2"/>
        <w:spacing w:line="520" w:lineRule="exact"/>
        <w:jc w:val="center"/>
        <w:rPr>
          <w:rFonts w:hint="eastAsia" w:ascii="宋体" w:hAnsi="宋体"/>
          <w:b w:val="0"/>
          <w:bCs w:val="0"/>
          <w:color w:val="000000"/>
          <w:sz w:val="28"/>
          <w:szCs w:val="28"/>
        </w:rPr>
      </w:pPr>
      <w:r>
        <w:rPr>
          <w:rFonts w:hint="eastAsia" w:ascii="宋体" w:hAnsi="宋体"/>
          <w:b/>
          <w:bCs/>
          <w:color w:val="000000"/>
          <w:sz w:val="28"/>
          <w:szCs w:val="28"/>
          <w:lang w:eastAsia="zh-CN"/>
        </w:rPr>
        <w:t>第七章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公司治理</w:t>
      </w:r>
      <w:bookmarkEnd w:id="10"/>
      <w:r>
        <w:rPr>
          <w:rFonts w:hint="eastAsia" w:ascii="宋体" w:hAnsi="宋体"/>
          <w:b/>
          <w:bCs/>
          <w:color w:val="000000"/>
          <w:sz w:val="28"/>
          <w:szCs w:val="28"/>
        </w:rPr>
        <w:t>概况</w:t>
      </w:r>
      <w:bookmarkEnd w:id="11"/>
    </w:p>
    <w:p>
      <w:pPr>
        <w:spacing w:line="520" w:lineRule="exact"/>
        <w:ind w:firstLine="411" w:firstLineChars="147"/>
        <w:rPr>
          <w:rFonts w:hint="eastAsia" w:ascii="仿宋_GB2312" w:hAnsi="仿宋" w:eastAsia="仿宋_GB2312"/>
          <w:color w:val="000000"/>
          <w:sz w:val="28"/>
          <w:szCs w:val="28"/>
        </w:rPr>
      </w:pPr>
      <w:r>
        <w:rPr>
          <w:rFonts w:hint="eastAsia" w:ascii="仿宋" w:hAnsi="仿宋" w:eastAsia="仿宋"/>
          <w:color w:val="000000"/>
          <w:sz w:val="28"/>
          <w:szCs w:val="28"/>
        </w:rPr>
        <w:t xml:space="preserve"> </w:t>
      </w:r>
      <w:r>
        <w:rPr>
          <w:rFonts w:hint="eastAsia" w:ascii="仿宋_GB2312" w:hAnsi="仿宋" w:eastAsia="仿宋_GB2312"/>
          <w:color w:val="000000"/>
          <w:sz w:val="28"/>
          <w:szCs w:val="28"/>
        </w:rPr>
        <w:t>报告期内，本行根据《中华人民共和国公司法》、《中华人民共和国商业银行法》、《山东冠县齐丰村镇银行股份有限公司章程》和监管部门有关规定，不断完善公司治理结构，逐步规范股东大会、董事会及其专门委员会、监事会的运作，按照协调统一、合理制衡的的原则建立健全了科学有效的决策、执行、监督、约束、激励机制，提升了公司治理水平，基本情况如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一、关于股东大会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本行严格按照《山东冠县齐丰村镇银行股份有限公司章程》和股东大会议事规则的规定程序，通知、召集、召开了</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次股东大会，使股东获得对本行重大事项的知情权、参与权，健全与股东的沟通渠道，完善了股东的联系方式，及时答复股东的质询、建议、咨询，维护了全体股东的利益。</w:t>
      </w:r>
      <w:r>
        <w:rPr>
          <w:rFonts w:hint="eastAsia" w:ascii="仿宋_GB2312" w:hAnsi="仿宋" w:eastAsia="仿宋_GB2312"/>
          <w:color w:val="000000"/>
          <w:sz w:val="28"/>
          <w:szCs w:val="28"/>
          <w:lang w:eastAsia="zh-CN"/>
        </w:rPr>
        <w:t>山东冠洲</w:t>
      </w:r>
      <w:r>
        <w:rPr>
          <w:rFonts w:hint="eastAsia" w:ascii="仿宋_GB2312" w:hAnsi="仿宋" w:eastAsia="仿宋_GB2312"/>
          <w:color w:val="000000"/>
          <w:sz w:val="28"/>
          <w:szCs w:val="28"/>
        </w:rPr>
        <w:t>律师事务所现场见证了报告期内本行召开的股东大会</w:t>
      </w:r>
      <w:r>
        <w:rPr>
          <w:rFonts w:hint="eastAsia" w:ascii="仿宋_GB2312" w:hAnsi="仿宋" w:eastAsia="仿宋_GB2312"/>
          <w:color w:val="000000"/>
          <w:sz w:val="28"/>
          <w:szCs w:val="28"/>
          <w:lang w:val="en-US" w:eastAsia="zh-CN"/>
        </w:rPr>
        <w:t>2018年第二次会议</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二、关于董事、董事会</w:t>
      </w:r>
    </w:p>
    <w:p>
      <w:pPr>
        <w:spacing w:line="520" w:lineRule="exact"/>
        <w:ind w:firstLine="560" w:firstLineChars="200"/>
        <w:outlineLvl w:val="0"/>
        <w:rPr>
          <w:rFonts w:hint="eastAsia" w:ascii="仿宋_GB2312" w:hAnsi="仿宋" w:eastAsia="仿宋_GB2312"/>
          <w:color w:val="000000"/>
          <w:sz w:val="28"/>
          <w:szCs w:val="28"/>
        </w:rPr>
      </w:pPr>
      <w:bookmarkStart w:id="12" w:name="_Toc351571678"/>
      <w:bookmarkStart w:id="13" w:name="_Toc419846297"/>
      <w:bookmarkStart w:id="14" w:name="_Toc419844665"/>
      <w:r>
        <w:rPr>
          <w:rFonts w:hint="eastAsia" w:ascii="仿宋_GB2312" w:hAnsi="仿宋" w:eastAsia="仿宋_GB2312"/>
          <w:color w:val="000000"/>
          <w:sz w:val="28"/>
          <w:szCs w:val="28"/>
        </w:rPr>
        <w:t>（一）董事</w:t>
      </w:r>
      <w:bookmarkEnd w:id="12"/>
      <w:bookmarkEnd w:id="13"/>
      <w:bookmarkEnd w:id="14"/>
    </w:p>
    <w:p>
      <w:pPr>
        <w:spacing w:line="520" w:lineRule="exact"/>
        <w:ind w:firstLine="560" w:firstLineChars="200"/>
        <w:outlineLvl w:val="0"/>
        <w:rPr>
          <w:rFonts w:hint="eastAsia" w:ascii="仿宋_GB2312" w:hAnsi="仿宋" w:eastAsia="仿宋_GB2312"/>
          <w:color w:val="000000"/>
          <w:sz w:val="28"/>
          <w:szCs w:val="28"/>
        </w:rPr>
      </w:pPr>
      <w:bookmarkStart w:id="15" w:name="_Toc419844666"/>
      <w:bookmarkStart w:id="16" w:name="_Toc419846298"/>
      <w:bookmarkStart w:id="17" w:name="_Toc351571680"/>
      <w:r>
        <w:rPr>
          <w:rFonts w:hint="eastAsia" w:ascii="仿宋_GB2312" w:hAnsi="仿宋" w:eastAsia="仿宋_GB2312"/>
          <w:color w:val="000000"/>
          <w:sz w:val="28"/>
          <w:szCs w:val="28"/>
        </w:rPr>
        <w:t>截至报告期末，本行董事会由5名董事组成。报告期内，全体董事诚信、勤勉、专业、高效地履行职责，切实保护本行和全体股东的合法权益，积极维护存款人及其他利益相关者的利益。</w:t>
      </w:r>
      <w:bookmarkEnd w:id="15"/>
      <w:bookmarkEnd w:id="16"/>
      <w:bookmarkStart w:id="18" w:name="_Toc419844667"/>
      <w:bookmarkStart w:id="19" w:name="_Toc41984629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（二）董事会</w:t>
      </w:r>
      <w:bookmarkEnd w:id="17"/>
      <w:bookmarkEnd w:id="18"/>
      <w:bookmarkEnd w:id="1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报告期内，共召开</w:t>
      </w:r>
      <w:r>
        <w:rPr>
          <w:rFonts w:hint="eastAsia" w:ascii="仿宋_GB2312" w:hAnsi="仿宋" w:eastAsia="仿宋_GB2312"/>
          <w:color w:val="000000"/>
          <w:sz w:val="28"/>
          <w:szCs w:val="28"/>
          <w:lang w:val="en-US" w:eastAsia="zh-CN"/>
        </w:rPr>
        <w:t>6</w:t>
      </w:r>
      <w:r>
        <w:rPr>
          <w:rFonts w:hint="eastAsia" w:ascii="仿宋_GB2312" w:hAnsi="仿宋" w:eastAsia="仿宋_GB2312"/>
          <w:color w:val="000000"/>
          <w:sz w:val="28"/>
          <w:szCs w:val="28"/>
        </w:rPr>
        <w:t>次董事会会议。董事会严格按照章程的规定和股东大会的授权进行决策，注重保护本行和全体股东的利益。</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按照《股份制商业银行公司治理指引》的要求，董事会风险管理委员会、提名与薪酬委员会能按照规定开展工作，对重大事项进行研究、监督和提示，协助董事会决策，对本行提高管理水平、完善内控体系、改善治理结构等方面起到了积极的作用。</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三、关于监事和监事会</w:t>
      </w:r>
      <w:bookmarkStart w:id="20" w:name="_Toc419844668"/>
      <w:bookmarkStart w:id="21" w:name="_Toc419846300"/>
      <w:bookmarkStart w:id="22" w:name="_Toc351571682"/>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（一）监事</w:t>
      </w:r>
      <w:bookmarkEnd w:id="20"/>
      <w:bookmarkEnd w:id="21"/>
      <w:bookmarkEnd w:id="22"/>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截至报告期末，本行监事会共由3名监事组成。监事会人数和构成符合《公司法》等相关法律法规和《公司章程》规定。</w:t>
      </w:r>
      <w:bookmarkStart w:id="23" w:name="_Toc351571683"/>
      <w:bookmarkStart w:id="24" w:name="_Toc419846301"/>
      <w:bookmarkStart w:id="25" w:name="_Toc41984466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（二）监事会</w:t>
      </w:r>
      <w:bookmarkEnd w:id="23"/>
      <w:bookmarkEnd w:id="24"/>
      <w:bookmarkEnd w:id="25"/>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报告期内，共召开</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次监事会会议。本行监事会能够认真履行职责，本着对股东高度负责的精神，通过列席董事会会议、配合外部审计机构开展工作等形式，针对风险隐患和存在的问题向董事会和经营班子提出防范措施和改进建议，履行监督职能。</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按照《股份制商业银行公司治理指引》的要求，监事会审计委员会、提名委员会能按照规定开展工作，对重大事项进行研究、监督和提示，协助监事会决策，对本行提高管理水平、完善内控体系、改善治理结构等方面起到了积极的作用。</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四、董事与监事履行职责情况</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（一）董事履职情况</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本行现有董事会成员5名，董事任职资格、人数和比例均符合有关法律法规、监管要求和本行章程的规定。</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董事勤勉尽职，认真参加董事会会议和专项活动，并通过实地考察、电子邮件等方式保持与本行的沟通联系，同时充分发挥各自专业特长，为董事会提供专业的意见和建议，提升了董事会的决策效率和质量。</w:t>
      </w:r>
    </w:p>
    <w:p>
      <w:pPr>
        <w:spacing w:line="520" w:lineRule="exact"/>
        <w:ind w:firstLine="560" w:firstLineChars="200"/>
        <w:outlineLvl w:val="0"/>
        <w:rPr>
          <w:rFonts w:hint="eastAsia" w:ascii="仿宋_GB2312" w:hAnsi="仿宋" w:eastAsia="仿宋_GB2312"/>
          <w:color w:val="000000"/>
          <w:sz w:val="32"/>
          <w:szCs w:val="32"/>
        </w:rPr>
      </w:pPr>
      <w:r>
        <w:rPr>
          <w:rFonts w:hint="eastAsia" w:ascii="仿宋_GB2312" w:hAnsi="仿宋" w:eastAsia="仿宋_GB2312"/>
          <w:color w:val="000000"/>
          <w:sz w:val="28"/>
          <w:szCs w:val="28"/>
        </w:rPr>
        <w:t>报告期内，董事参会次数</w:t>
      </w:r>
      <w:r>
        <w:rPr>
          <w:rFonts w:hint="eastAsia" w:ascii="仿宋_GB2312" w:hAnsi="仿宋" w:eastAsia="仿宋_GB2312"/>
          <w:color w:val="000000"/>
          <w:sz w:val="30"/>
          <w:szCs w:val="30"/>
        </w:rPr>
        <w:t xml:space="preserve">                     </w:t>
      </w:r>
      <w:r>
        <w:rPr>
          <w:rFonts w:hint="eastAsia" w:ascii="仿宋_GB2312" w:hAnsi="宋体" w:eastAsia="仿宋_GB2312"/>
          <w:color w:val="000000"/>
          <w:szCs w:val="21"/>
        </w:rPr>
        <w:t>单位：次</w:t>
      </w:r>
    </w:p>
    <w:tbl>
      <w:tblPr>
        <w:tblStyle w:val="5"/>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董事姓名</w:t>
            </w:r>
          </w:p>
        </w:tc>
        <w:tc>
          <w:tcPr>
            <w:tcW w:w="241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本年应参加董事会</w:t>
            </w:r>
          </w:p>
        </w:tc>
        <w:tc>
          <w:tcPr>
            <w:tcW w:w="146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lang w:eastAsia="zh-CN"/>
              </w:rPr>
            </w:pPr>
            <w:r>
              <w:rPr>
                <w:rFonts w:hint="eastAsia" w:ascii="仿宋_GB2312" w:hAnsi="宋体" w:eastAsia="仿宋_GB2312"/>
                <w:iCs/>
                <w:color w:val="000000"/>
                <w:szCs w:val="21"/>
                <w:highlight w:val="none"/>
                <w:lang w:eastAsia="zh-CN"/>
              </w:rPr>
              <w:t>隋旭东</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1</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1</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lang w:eastAsia="zh-CN"/>
              </w:rPr>
            </w:pPr>
            <w:r>
              <w:rPr>
                <w:rFonts w:hint="eastAsia" w:ascii="仿宋_GB2312" w:hAnsi="宋体" w:eastAsia="仿宋_GB2312"/>
                <w:iCs/>
                <w:color w:val="000000"/>
                <w:szCs w:val="21"/>
                <w:highlight w:val="none"/>
                <w:lang w:eastAsia="zh-CN"/>
              </w:rPr>
              <w:t>王廷军</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5</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4</w:t>
            </w:r>
          </w:p>
        </w:tc>
        <w:tc>
          <w:tcPr>
            <w:tcW w:w="1650"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1</w:t>
            </w:r>
          </w:p>
        </w:tc>
        <w:tc>
          <w:tcPr>
            <w:tcW w:w="878"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常云涛</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6</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6</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张昭</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6</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5</w:t>
            </w:r>
          </w:p>
        </w:tc>
        <w:tc>
          <w:tcPr>
            <w:tcW w:w="1650"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1</w:t>
            </w:r>
          </w:p>
        </w:tc>
        <w:tc>
          <w:tcPr>
            <w:tcW w:w="878"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周显超</w:t>
            </w:r>
          </w:p>
        </w:tc>
        <w:tc>
          <w:tcPr>
            <w:tcW w:w="2410" w:type="dxa"/>
            <w:tcBorders>
              <w:top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6</w:t>
            </w:r>
          </w:p>
        </w:tc>
        <w:tc>
          <w:tcPr>
            <w:tcW w:w="1467" w:type="dxa"/>
            <w:tcBorders>
              <w:top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5</w:t>
            </w:r>
          </w:p>
        </w:tc>
        <w:tc>
          <w:tcPr>
            <w:tcW w:w="1650" w:type="dxa"/>
            <w:tcBorders>
              <w:top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1</w:t>
            </w:r>
          </w:p>
        </w:tc>
        <w:tc>
          <w:tcPr>
            <w:tcW w:w="878" w:type="dxa"/>
            <w:tcBorders>
              <w:top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（二）监事履职情况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本行现有监事会成员3名，监事的任职资格符合有关法律法规、监管要求和本行章程规定。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报告期内，本行监事勤勉尽职，认真参加监事会会议，积极发表客观、独立、公允的意见，同时充分利用专业特长，提高了监事会的监督效率。</w:t>
      </w:r>
    </w:p>
    <w:p>
      <w:pPr>
        <w:wordWrap w:val="0"/>
        <w:spacing w:line="520" w:lineRule="exact"/>
        <w:ind w:firstLine="560" w:firstLineChars="200"/>
        <w:jc w:val="right"/>
        <w:outlineLvl w:val="0"/>
        <w:rPr>
          <w:rFonts w:hint="eastAsia" w:ascii="仿宋_GB2312" w:hAnsi="宋体" w:eastAsia="仿宋_GB2312"/>
          <w:color w:val="000000"/>
          <w:szCs w:val="21"/>
        </w:rPr>
      </w:pPr>
      <w:r>
        <w:rPr>
          <w:rFonts w:hint="eastAsia" w:ascii="仿宋_GB2312" w:hAnsi="仿宋" w:eastAsia="仿宋_GB2312"/>
          <w:color w:val="000000"/>
          <w:sz w:val="28"/>
          <w:szCs w:val="28"/>
        </w:rPr>
        <w:t xml:space="preserve">1、报告期内，监事参会次数 </w:t>
      </w:r>
      <w:r>
        <w:rPr>
          <w:rFonts w:hint="eastAsia" w:ascii="仿宋_GB2312" w:hAnsi="仿宋" w:eastAsia="仿宋_GB2312"/>
          <w:color w:val="000000"/>
          <w:sz w:val="30"/>
          <w:szCs w:val="30"/>
        </w:rPr>
        <w:t xml:space="preserve">                    </w:t>
      </w:r>
      <w:r>
        <w:rPr>
          <w:rFonts w:hint="eastAsia" w:ascii="仿宋_GB2312" w:hAnsi="宋体" w:eastAsia="仿宋_GB2312"/>
          <w:color w:val="000000"/>
          <w:szCs w:val="21"/>
        </w:rPr>
        <w:t>单位：次</w:t>
      </w:r>
    </w:p>
    <w:tbl>
      <w:tblPr>
        <w:tblStyle w:val="5"/>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监事姓名</w:t>
            </w:r>
          </w:p>
        </w:tc>
        <w:tc>
          <w:tcPr>
            <w:tcW w:w="241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本年应参加监事会</w:t>
            </w:r>
          </w:p>
        </w:tc>
        <w:tc>
          <w:tcPr>
            <w:tcW w:w="146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宋森</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张才林</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杨艺钒</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bl>
    <w:p>
      <w:pPr>
        <w:spacing w:line="520" w:lineRule="exact"/>
        <w:ind w:firstLine="560" w:firstLineChars="200"/>
        <w:outlineLvl w:val="0"/>
        <w:rPr>
          <w:rFonts w:hint="eastAsia" w:ascii="仿宋_GB2312" w:hAnsi="仿宋_GB2312" w:eastAsia="仿宋_GB2312"/>
          <w:sz w:val="28"/>
          <w:szCs w:val="28"/>
        </w:rPr>
      </w:pPr>
      <w:bookmarkStart w:id="26" w:name="_Toc351571685"/>
      <w:bookmarkStart w:id="27" w:name="_Toc419846302"/>
      <w:bookmarkStart w:id="28" w:name="_Toc419844670"/>
      <w:r>
        <w:rPr>
          <w:rFonts w:hint="eastAsia" w:ascii="仿宋_GB2312" w:hAnsi="仿宋_GB2312" w:eastAsia="仿宋_GB2312"/>
          <w:sz w:val="28"/>
          <w:szCs w:val="28"/>
        </w:rPr>
        <w:t>五、关于信息披露和透明度</w:t>
      </w:r>
      <w:bookmarkEnd w:id="26"/>
      <w:bookmarkEnd w:id="27"/>
      <w:bookmarkEnd w:id="28"/>
    </w:p>
    <w:p>
      <w:pPr>
        <w:pStyle w:val="3"/>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根据银监会《商业银行信息披露暂行办法》和本行《信息披露管理办法》的要求，本行在公司治理、主要财务信息、风险管理信息、股东及关联交易情况等方面及时地披露信息并确保所有股东及利益相关者有平等的机会获得信息。</w:t>
      </w:r>
    </w:p>
    <w:p>
      <w:pPr>
        <w:pStyle w:val="2"/>
        <w:numPr>
          <w:ilvl w:val="0"/>
          <w:numId w:val="0"/>
        </w:numPr>
        <w:spacing w:line="520" w:lineRule="exact"/>
        <w:ind w:leftChars="0"/>
        <w:jc w:val="center"/>
        <w:rPr>
          <w:rFonts w:hint="eastAsia" w:ascii="宋体" w:hAnsi="宋体"/>
          <w:b/>
          <w:bCs/>
          <w:color w:val="000000"/>
          <w:sz w:val="28"/>
          <w:szCs w:val="28"/>
        </w:rPr>
      </w:pPr>
      <w:bookmarkStart w:id="29" w:name="_Toc419846303"/>
      <w:bookmarkStart w:id="30" w:name="_Toc351571687"/>
      <w:r>
        <w:rPr>
          <w:rFonts w:hint="eastAsia" w:ascii="宋体" w:hAnsi="宋体"/>
          <w:b/>
          <w:bCs/>
          <w:color w:val="000000"/>
          <w:sz w:val="28"/>
          <w:szCs w:val="28"/>
          <w:lang w:eastAsia="zh-CN"/>
        </w:rPr>
        <w:t>第八章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股东大会情况简介</w:t>
      </w:r>
      <w:bookmarkEnd w:id="29"/>
      <w:bookmarkEnd w:id="30"/>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一、股东大会</w:t>
      </w:r>
      <w:r>
        <w:rPr>
          <w:rFonts w:hint="eastAsia" w:ascii="仿宋_GB2312" w:hAnsi="仿宋" w:eastAsia="仿宋_GB2312"/>
          <w:color w:val="000000"/>
          <w:sz w:val="28"/>
          <w:szCs w:val="28"/>
        </w:rPr>
        <w:t>会议情况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报告期内本行股东大会共召开了</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次会议，具体情况如下：</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（一）2018</w:t>
      </w:r>
      <w:r>
        <w:rPr>
          <w:rFonts w:hint="eastAsia" w:ascii="仿宋_GB2312" w:hAnsi="仿宋" w:eastAsia="仿宋_GB2312"/>
          <w:color w:val="000000"/>
          <w:sz w:val="28"/>
          <w:szCs w:val="28"/>
        </w:rPr>
        <w:t>年股东大会第1次会议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20</w:t>
      </w:r>
      <w:r>
        <w:rPr>
          <w:rFonts w:hint="eastAsia" w:ascii="仿宋_GB2312" w:hAnsi="仿宋_GB2312" w:eastAsia="仿宋_GB2312"/>
          <w:sz w:val="28"/>
          <w:szCs w:val="28"/>
        </w:rPr>
        <w:t>日召开，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numPr>
          <w:ilvl w:val="0"/>
          <w:numId w:val="3"/>
        </w:numPr>
        <w:spacing w:line="520" w:lineRule="exact"/>
        <w:ind w:firstLine="600"/>
        <w:rPr>
          <w:rFonts w:hint="eastAsia" w:ascii="仿宋_GB2312" w:hAnsi="仿宋_GB2312" w:eastAsia="仿宋_GB2312"/>
          <w:sz w:val="28"/>
          <w:szCs w:val="28"/>
          <w:lang w:eastAsia="zh-CN"/>
        </w:rPr>
      </w:pPr>
      <w:r>
        <w:rPr>
          <w:rFonts w:hint="eastAsia" w:ascii="仿宋_GB2312" w:hAnsi="仿宋_GB2312" w:eastAsia="仿宋_GB2312"/>
          <w:sz w:val="28"/>
          <w:szCs w:val="28"/>
        </w:rPr>
        <w:t>关于更换首届董事会董事的议案</w:t>
      </w:r>
      <w:r>
        <w:rPr>
          <w:rFonts w:hint="eastAsia" w:ascii="仿宋_GB2312" w:hAnsi="仿宋_GB2312" w:eastAsia="仿宋_GB2312"/>
          <w:sz w:val="28"/>
          <w:szCs w:val="28"/>
          <w:lang w:eastAsia="zh-CN"/>
        </w:rPr>
        <w:t>；</w:t>
      </w:r>
    </w:p>
    <w:p>
      <w:pPr>
        <w:numPr>
          <w:ilvl w:val="0"/>
          <w:numId w:val="3"/>
        </w:numPr>
        <w:spacing w:line="520" w:lineRule="exact"/>
        <w:ind w:left="0" w:leftChars="0" w:firstLine="600" w:firstLineChars="0"/>
        <w:rPr>
          <w:rFonts w:hint="eastAsia" w:ascii="仿宋_GB2312" w:hAnsi="仿宋_GB2312" w:eastAsia="仿宋_GB2312"/>
          <w:sz w:val="28"/>
          <w:szCs w:val="28"/>
          <w:lang w:eastAsia="zh-CN"/>
        </w:rPr>
      </w:pPr>
      <w:r>
        <w:rPr>
          <w:rFonts w:hint="eastAsia" w:ascii="仿宋_GB2312" w:hAnsi="仿宋_GB2312" w:eastAsia="仿宋_GB2312"/>
          <w:sz w:val="28"/>
          <w:szCs w:val="28"/>
        </w:rPr>
        <w:t>关于山东冠县齐丰村镇银行股份有限公司章程修正案的议案</w:t>
      </w:r>
      <w:r>
        <w:rPr>
          <w:rFonts w:hint="eastAsia" w:ascii="仿宋_GB2312" w:hAnsi="仿宋_GB2312" w:eastAsia="仿宋_GB2312"/>
          <w:sz w:val="28"/>
          <w:szCs w:val="28"/>
          <w:lang w:eastAsia="zh-CN"/>
        </w:rPr>
        <w:t>；</w:t>
      </w:r>
    </w:p>
    <w:p>
      <w:pPr>
        <w:numPr>
          <w:ilvl w:val="0"/>
          <w:numId w:val="3"/>
        </w:numPr>
        <w:spacing w:line="520" w:lineRule="exact"/>
        <w:ind w:left="0" w:leftChars="0" w:firstLine="600" w:firstLineChars="0"/>
        <w:rPr>
          <w:rFonts w:hint="eastAsia" w:ascii="仿宋_GB2312" w:hAnsi="仿宋_GB2312" w:eastAsia="仿宋_GB2312"/>
          <w:sz w:val="28"/>
          <w:szCs w:val="28"/>
          <w:lang w:eastAsia="zh-CN"/>
        </w:rPr>
      </w:pPr>
      <w:r>
        <w:rPr>
          <w:rFonts w:hint="eastAsia" w:ascii="仿宋_GB2312" w:hAnsi="仿宋_GB2312" w:eastAsia="仿宋_GB2312"/>
          <w:sz w:val="28"/>
          <w:szCs w:val="28"/>
        </w:rPr>
        <w:t>关于山东冠县齐丰村镇银行股份有限公司股东大会议事规则修正案的议案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关于山东冠县齐丰村镇银行股份有限公司2017年董事会工作报告的议案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关于山东冠县齐丰村镇银行股份有限公司2017年监事会工作报告的议案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关于山东冠县齐丰村镇银行股份有限公司2017年财务决算报告的议案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关于山东冠县齐丰村镇银行股份有限公司2018年财务预算报告的议案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关于山东冠县齐丰村镇银行股份有限公司2018年经营计划的议案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关于山东冠县齐丰村镇银行股份有限公司2017年三农金融业务开展情况报告的议案</w:t>
      </w:r>
      <w:r>
        <w:rPr>
          <w:rFonts w:hint="eastAsia" w:ascii="仿宋_GB2312" w:hAnsi="仿宋_GB2312" w:eastAsia="仿宋_GB2312"/>
          <w:sz w:val="28"/>
          <w:szCs w:val="28"/>
          <w:lang w:eastAsia="zh-CN"/>
        </w:rPr>
        <w:t>。</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（二）2018</w:t>
      </w:r>
      <w:r>
        <w:rPr>
          <w:rFonts w:hint="eastAsia" w:ascii="仿宋_GB2312" w:hAnsi="仿宋" w:eastAsia="仿宋_GB2312"/>
          <w:color w:val="000000"/>
          <w:sz w:val="28"/>
          <w:szCs w:val="28"/>
        </w:rPr>
        <w:t>年股东大会第</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20</w:t>
      </w:r>
      <w:r>
        <w:rPr>
          <w:rFonts w:hint="eastAsia" w:ascii="仿宋_GB2312" w:hAnsi="仿宋_GB2312" w:eastAsia="仿宋_GB2312"/>
          <w:sz w:val="28"/>
          <w:szCs w:val="28"/>
        </w:rPr>
        <w:t>日召开，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numPr>
          <w:ilvl w:val="0"/>
          <w:numId w:val="4"/>
        </w:num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关于选举第二届董事会董事的议案</w:t>
      </w:r>
      <w:r>
        <w:rPr>
          <w:rFonts w:hint="eastAsia" w:ascii="仿宋_GB2312" w:hAnsi="仿宋_GB2312" w:eastAsia="仿宋_GB2312"/>
          <w:sz w:val="28"/>
          <w:szCs w:val="28"/>
          <w:lang w:eastAsia="zh-CN"/>
        </w:rPr>
        <w:t>；</w:t>
      </w:r>
    </w:p>
    <w:p>
      <w:pPr>
        <w:numPr>
          <w:ilvl w:val="0"/>
          <w:numId w:val="4"/>
        </w:numPr>
        <w:spacing w:line="520" w:lineRule="exact"/>
        <w:ind w:left="0" w:leftChars="0" w:firstLine="600" w:firstLineChars="0"/>
        <w:rPr>
          <w:rFonts w:hint="eastAsia" w:ascii="仿宋_GB2312" w:hAnsi="仿宋_GB2312" w:eastAsia="仿宋_GB2312"/>
          <w:sz w:val="28"/>
          <w:szCs w:val="28"/>
          <w:lang w:eastAsia="zh-CN"/>
        </w:rPr>
      </w:pPr>
      <w:r>
        <w:rPr>
          <w:rFonts w:hint="eastAsia" w:ascii="仿宋_GB2312" w:hAnsi="仿宋_GB2312" w:eastAsia="仿宋_GB2312"/>
          <w:sz w:val="28"/>
          <w:szCs w:val="28"/>
        </w:rPr>
        <w:t>关于</w:t>
      </w:r>
      <w:r>
        <w:rPr>
          <w:rFonts w:hint="eastAsia" w:ascii="仿宋_GB2312" w:hAnsi="仿宋_GB2312" w:eastAsia="仿宋_GB2312"/>
          <w:sz w:val="28"/>
          <w:szCs w:val="28"/>
          <w:lang w:eastAsia="zh-CN"/>
        </w:rPr>
        <w:t>选举</w:t>
      </w:r>
      <w:r>
        <w:rPr>
          <w:rFonts w:hint="eastAsia" w:ascii="仿宋_GB2312" w:hAnsi="仿宋_GB2312" w:eastAsia="仿宋_GB2312"/>
          <w:sz w:val="28"/>
          <w:szCs w:val="28"/>
        </w:rPr>
        <w:t>第二届监事会非职工监事的议案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关于山东冠县齐丰村镇银行股份有限公司章程修正案的议案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关于山东冠县齐丰村镇银行股份有限公司股权管理办法的议案</w:t>
      </w:r>
      <w:r>
        <w:rPr>
          <w:rFonts w:hint="eastAsia" w:ascii="仿宋_GB2312" w:hAnsi="仿宋_GB2312" w:eastAsia="仿宋_GB2312"/>
          <w:sz w:val="28"/>
          <w:szCs w:val="28"/>
          <w:lang w:eastAsia="zh-CN"/>
        </w:rPr>
        <w:t>。</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 w:eastAsia="仿宋_GB2312"/>
          <w:color w:val="000000"/>
          <w:sz w:val="28"/>
          <w:szCs w:val="28"/>
        </w:rPr>
        <w:t>股东大会依法合规情况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出席股东大会的股东及股东授权代理人符合《中华人民共和国公司法》和本行章程的规定。股东大会会议的召集、召开程序、出席大会的股东资格、大会的表决程序等均符合有关法律、规章和本行章程的规定，合法有效。</w:t>
      </w:r>
    </w:p>
    <w:p>
      <w:pPr>
        <w:pStyle w:val="2"/>
        <w:spacing w:line="520" w:lineRule="exact"/>
        <w:jc w:val="center"/>
        <w:rPr>
          <w:rFonts w:hint="eastAsia" w:ascii="宋体" w:hAnsi="宋体"/>
          <w:b w:val="0"/>
          <w:bCs w:val="0"/>
          <w:color w:val="000000"/>
          <w:sz w:val="28"/>
          <w:szCs w:val="28"/>
        </w:rPr>
      </w:pPr>
      <w:bookmarkStart w:id="31" w:name="_Toc351571688"/>
      <w:bookmarkStart w:id="32" w:name="_Toc419846304"/>
      <w:r>
        <w:rPr>
          <w:rFonts w:hint="eastAsia" w:ascii="宋体" w:hAnsi="宋体"/>
          <w:b/>
          <w:bCs/>
          <w:color w:val="000000"/>
          <w:sz w:val="28"/>
          <w:szCs w:val="28"/>
        </w:rPr>
        <w:t>第</w:t>
      </w:r>
      <w:r>
        <w:rPr>
          <w:rFonts w:hint="eastAsia" w:ascii="宋体" w:hAnsi="宋体"/>
          <w:b/>
          <w:bCs/>
          <w:color w:val="000000"/>
          <w:sz w:val="28"/>
          <w:szCs w:val="28"/>
          <w:lang w:eastAsia="zh-CN"/>
        </w:rPr>
        <w:t>九</w:t>
      </w:r>
      <w:r>
        <w:rPr>
          <w:rFonts w:hint="eastAsia" w:ascii="宋体" w:hAnsi="宋体"/>
          <w:b/>
          <w:bCs/>
          <w:color w:val="000000"/>
          <w:sz w:val="28"/>
          <w:szCs w:val="28"/>
        </w:rPr>
        <w:t>章  董事会情况简介</w:t>
      </w:r>
      <w:bookmarkEnd w:id="31"/>
      <w:bookmarkEnd w:id="32"/>
    </w:p>
    <w:p>
      <w:pPr>
        <w:spacing w:line="520" w:lineRule="exact"/>
        <w:ind w:firstLine="548" w:firstLineChars="196"/>
        <w:rPr>
          <w:rFonts w:hint="eastAsia" w:ascii="仿宋_GB2312" w:hAnsi="仿宋_GB2312" w:eastAsia="仿宋_GB2312"/>
          <w:sz w:val="28"/>
          <w:szCs w:val="28"/>
        </w:rPr>
      </w:pPr>
      <w:r>
        <w:rPr>
          <w:rFonts w:hint="eastAsia" w:ascii="仿宋_GB2312" w:hAnsi="仿宋_GB2312" w:eastAsia="仿宋_GB2312"/>
          <w:sz w:val="28"/>
          <w:szCs w:val="28"/>
        </w:rPr>
        <w:t>一、董事会会议情况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报告期内，本行董事会共召开了</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次会议，具体情况如下：</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w:t>
      </w:r>
      <w:r>
        <w:rPr>
          <w:rFonts w:hint="eastAsia" w:ascii="仿宋_GB2312" w:hAnsi="仿宋_GB2312" w:eastAsia="仿宋_GB2312"/>
          <w:sz w:val="28"/>
          <w:szCs w:val="28"/>
          <w:lang w:eastAsia="zh-CN"/>
        </w:rPr>
        <w:t>首</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次会议</w:t>
      </w:r>
      <w:r>
        <w:rPr>
          <w:rFonts w:hint="eastAsia" w:ascii="仿宋_GB2312" w:hAnsi="仿宋" w:eastAsia="仿宋_GB2312"/>
          <w:color w:val="000000"/>
          <w:sz w:val="28"/>
          <w:szCs w:val="28"/>
        </w:rPr>
        <w:t>于</w:t>
      </w:r>
      <w:r>
        <w:rPr>
          <w:rFonts w:hint="default" w:ascii="仿宋_GB2312" w:hAnsi="仿宋" w:eastAsia="仿宋_GB2312"/>
          <w:color w:val="000000"/>
          <w:sz w:val="28"/>
          <w:szCs w:val="28"/>
        </w:rPr>
        <w:t>201</w:t>
      </w:r>
      <w:r>
        <w:rPr>
          <w:rFonts w:hint="eastAsia" w:ascii="仿宋_GB2312" w:hAnsi="仿宋" w:eastAsia="仿宋_GB2312"/>
          <w:color w:val="000000"/>
          <w:sz w:val="28"/>
          <w:szCs w:val="28"/>
          <w:lang w:val="en-US" w:eastAsia="zh-CN"/>
        </w:rPr>
        <w:t>8</w:t>
      </w:r>
      <w:r>
        <w:rPr>
          <w:rFonts w:hint="default" w:ascii="仿宋_GB2312" w:hAnsi="仿宋" w:eastAsia="仿宋_GB2312"/>
          <w:color w:val="000000"/>
          <w:sz w:val="28"/>
          <w:szCs w:val="28"/>
        </w:rPr>
        <w:t>年</w:t>
      </w:r>
      <w:r>
        <w:rPr>
          <w:rFonts w:hint="eastAsia" w:ascii="仿宋_GB2312" w:hAnsi="仿宋" w:eastAsia="仿宋_GB2312"/>
          <w:color w:val="000000"/>
          <w:sz w:val="28"/>
          <w:szCs w:val="28"/>
          <w:lang w:val="en-US" w:eastAsia="zh-CN"/>
        </w:rPr>
        <w:t>2</w:t>
      </w:r>
      <w:r>
        <w:rPr>
          <w:rFonts w:hint="default" w:ascii="仿宋_GB2312" w:hAnsi="仿宋" w:eastAsia="仿宋_GB2312"/>
          <w:color w:val="000000"/>
          <w:sz w:val="28"/>
          <w:szCs w:val="28"/>
        </w:rPr>
        <w:t>月</w:t>
      </w:r>
      <w:r>
        <w:rPr>
          <w:rFonts w:hint="eastAsia" w:ascii="仿宋_GB2312" w:hAnsi="仿宋" w:eastAsia="仿宋_GB2312"/>
          <w:color w:val="000000"/>
          <w:sz w:val="28"/>
          <w:szCs w:val="28"/>
          <w:lang w:val="en-US" w:eastAsia="zh-CN"/>
        </w:rPr>
        <w:t>26</w:t>
      </w:r>
      <w:r>
        <w:rPr>
          <w:rFonts w:hint="default" w:ascii="仿宋_GB2312" w:hAnsi="仿宋" w:eastAsia="仿宋_GB2312"/>
          <w:color w:val="000000"/>
          <w:sz w:val="28"/>
          <w:szCs w:val="28"/>
        </w:rPr>
        <w:t>日</w:t>
      </w:r>
      <w:r>
        <w:rPr>
          <w:rFonts w:hint="eastAsia" w:ascii="仿宋_GB2312" w:hAnsi="仿宋" w:eastAsia="仿宋_GB2312"/>
          <w:color w:val="000000"/>
          <w:sz w:val="28"/>
          <w:szCs w:val="28"/>
        </w:rPr>
        <w:t>召</w:t>
      </w:r>
      <w:r>
        <w:rPr>
          <w:rFonts w:hint="eastAsia" w:ascii="仿宋_GB2312" w:hAnsi="仿宋_GB2312" w:eastAsia="仿宋_GB2312"/>
          <w:sz w:val="28"/>
          <w:szCs w:val="28"/>
        </w:rPr>
        <w:t>开，会议审议并决议通过的议案有：</w:t>
      </w:r>
    </w:p>
    <w:p>
      <w:pPr>
        <w:spacing w:line="520" w:lineRule="exact"/>
        <w:ind w:firstLine="645"/>
        <w:rPr>
          <w:rFonts w:hint="eastAsia" w:ascii="仿宋_GB2312" w:hAnsi="仿宋" w:eastAsia="仿宋_GB2312"/>
          <w:color w:val="000000"/>
          <w:sz w:val="28"/>
          <w:szCs w:val="28"/>
        </w:rPr>
      </w:pPr>
      <w:r>
        <w:rPr>
          <w:rFonts w:hint="eastAsia" w:ascii="仿宋_GB2312" w:hAnsi="仿宋" w:eastAsia="仿宋_GB2312"/>
          <w:color w:val="000000"/>
          <w:sz w:val="28"/>
          <w:szCs w:val="28"/>
        </w:rPr>
        <w:t>1、关于召开山东冠县齐丰村镇银行股份有限公司2018年第一次股东大会的议案；</w:t>
      </w:r>
    </w:p>
    <w:p>
      <w:pPr>
        <w:spacing w:line="520" w:lineRule="exact"/>
        <w:ind w:firstLine="645"/>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关于聘请淄博惠中会计师事务所的议案。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_GB2312" w:eastAsia="仿宋_GB2312"/>
          <w:sz w:val="28"/>
          <w:szCs w:val="28"/>
          <w:lang w:eastAsia="zh-CN"/>
        </w:rPr>
        <w:t>首</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13</w:t>
      </w:r>
      <w:r>
        <w:rPr>
          <w:rFonts w:hint="eastAsia" w:ascii="仿宋_GB2312" w:hAnsi="仿宋_GB2312" w:eastAsia="仿宋_GB2312"/>
          <w:sz w:val="28"/>
          <w:szCs w:val="28"/>
        </w:rPr>
        <w:t>次会议于</w:t>
      </w:r>
      <w:r>
        <w:rPr>
          <w:rFonts w:hint="eastAsia" w:ascii="仿宋_GB2312" w:hAnsi="仿宋" w:eastAsia="仿宋_GB2312"/>
          <w:color w:val="000000"/>
          <w:sz w:val="28"/>
          <w:szCs w:val="28"/>
        </w:rPr>
        <w:t>201</w:t>
      </w:r>
      <w:r>
        <w:rPr>
          <w:rFonts w:hint="eastAsia" w:ascii="仿宋_GB2312" w:hAnsi="仿宋" w:eastAsia="仿宋_GB2312"/>
          <w:color w:val="000000"/>
          <w:sz w:val="28"/>
          <w:szCs w:val="28"/>
          <w:lang w:val="en-US" w:eastAsia="zh-CN"/>
        </w:rPr>
        <w:t>8</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月2</w:t>
      </w:r>
      <w:r>
        <w:rPr>
          <w:rFonts w:hint="eastAsia" w:ascii="仿宋_GB2312" w:hAnsi="仿宋" w:eastAsia="仿宋_GB2312"/>
          <w:color w:val="000000"/>
          <w:sz w:val="28"/>
          <w:szCs w:val="28"/>
          <w:lang w:val="en-US" w:eastAsia="zh-CN"/>
        </w:rPr>
        <w:t>0</w:t>
      </w:r>
      <w:r>
        <w:rPr>
          <w:rFonts w:hint="eastAsia" w:ascii="仿宋_GB2312" w:hAnsi="仿宋" w:eastAsia="仿宋_GB2312"/>
          <w:color w:val="000000"/>
          <w:sz w:val="28"/>
          <w:szCs w:val="28"/>
        </w:rPr>
        <w:t>日</w:t>
      </w:r>
      <w:r>
        <w:rPr>
          <w:rFonts w:hint="eastAsia" w:ascii="仿宋_GB2312" w:hAnsi="仿宋_GB2312" w:eastAsia="仿宋_GB2312"/>
          <w:sz w:val="28"/>
          <w:szCs w:val="28"/>
        </w:rPr>
        <w:t>召开，会议审议并决议通过的议案有：</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1、关于邵承信同志辞去董事长职务的议案；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2、关于张勇同志辞去副董事长职务的议案；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3、关于选举董事长的议案；关于变更首届董事会各专业委员会成员的议案；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4、关于山东冠县齐丰村镇银行股份有限公司章程修正案的议案；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5、关于山东冠县齐丰村镇银行股份有限公司股东大会议事规则修正案的议案；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6、关于山东冠县齐丰村镇银行股份有限公司董事会议事规则修正案的议案；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7、关于山东冠县齐丰村镇银行股份有限公司董事会议事规则修正案的议案；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8、关于董事会对董事长；行长授权的议案；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9、关于山东冠县齐丰村镇银行股份有限公司2017年董事会工作报告的议案；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10、关于山东冠县齐丰村镇银行股份有限公司2017年财务决算报告的议案；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11、关于山东冠县齐丰村镇银行股份有限公司2018年财务预算报告的议案；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12、关于山东冠县齐丰村镇银行股份有限公司2018年经营计划的议案；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13、关于山东冠县齐丰村镇银行股份有限公司2017年信息披露的议案；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14、关于山东冠县齐丰村镇银行股份有限公司2018年新设分支机构、租赁营业用房及房屋装修的议案；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15、关于山东冠县齐丰村镇银行股份有限公司2017年行长工作报告的议案；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16、关于山东冠县齐丰村镇银行股份有限公司2017年度风险管理报告的议案；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17、关于山东冠县齐丰村镇银行股份有限公司2017年度消费者权益保护工作报告的议案；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18、关于山东冠县齐丰村镇银行股份有限公司2017年三农金融业务计划执行报告的议案；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19、关于山东冠县齐丰村镇银行股份有限公司高级管理人员薪酬分配方案的议案；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20、关于山东冠县齐丰村镇银行股份有限公司2018年高管考核管理暂行办法的议案。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（三）</w:t>
      </w:r>
      <w:r>
        <w:rPr>
          <w:rFonts w:hint="eastAsia" w:ascii="仿宋_GB2312" w:hAnsi="仿宋_GB2312" w:eastAsia="仿宋_GB2312"/>
          <w:sz w:val="28"/>
          <w:szCs w:val="28"/>
          <w:lang w:eastAsia="zh-CN"/>
        </w:rPr>
        <w:t>首</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14</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月2</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w:t>
      </w:r>
      <w:r>
        <w:rPr>
          <w:rFonts w:hint="eastAsia" w:ascii="仿宋_GB2312" w:hAnsi="仿宋" w:eastAsia="仿宋_GB2312"/>
          <w:color w:val="000000"/>
          <w:sz w:val="28"/>
          <w:szCs w:val="28"/>
        </w:rPr>
        <w:t>关于山东冠县齐丰村镇银行股份有限公司设置合规部的议案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（四）</w:t>
      </w:r>
      <w:r>
        <w:rPr>
          <w:rFonts w:hint="eastAsia" w:ascii="仿宋_GB2312" w:hAnsi="仿宋_GB2312" w:eastAsia="仿宋_GB2312"/>
          <w:sz w:val="28"/>
          <w:szCs w:val="28"/>
          <w:lang w:eastAsia="zh-CN"/>
        </w:rPr>
        <w:t>首</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rPr>
      </w:pPr>
      <w:r>
        <w:rPr>
          <w:rFonts w:hint="eastAsia" w:ascii="仿宋_GB2312" w:hAnsi="仿宋_GB2312" w:eastAsia="仿宋_GB2312"/>
          <w:sz w:val="28"/>
          <w:szCs w:val="28"/>
        </w:rPr>
        <w:t>1、</w:t>
      </w:r>
      <w:r>
        <w:rPr>
          <w:rFonts w:hint="eastAsia" w:ascii="仿宋_GB2312" w:hAnsi="仿宋" w:eastAsia="仿宋_GB2312"/>
          <w:color w:val="000000"/>
          <w:sz w:val="28"/>
          <w:szCs w:val="28"/>
        </w:rPr>
        <w:t>关于山东冠县齐丰村镇银行股份有限公司购买LED宣传车的议案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（五）</w:t>
      </w:r>
      <w:r>
        <w:rPr>
          <w:rFonts w:hint="eastAsia" w:ascii="仿宋_GB2312" w:hAnsi="仿宋_GB2312" w:eastAsia="仿宋_GB2312"/>
          <w:sz w:val="28"/>
          <w:szCs w:val="28"/>
          <w:lang w:eastAsia="zh-CN"/>
        </w:rPr>
        <w:t>首</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16</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11</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关于张勇同志辞去董事长职务的议案；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lang w:eastAsia="zh-CN"/>
        </w:rPr>
        <w:t>《关于召开股东大会2018年第二次会议的议案。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六</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第二</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lang w:eastAsia="zh-CN"/>
        </w:rPr>
        <w:t>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20</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关于贾宏亮同志辞去行长的议案；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lang w:eastAsia="zh-CN"/>
        </w:rPr>
        <w:t>关于选举董事长的议案；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lang w:eastAsia="zh-CN"/>
        </w:rPr>
        <w:t>关于选举行长的议案；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lang w:eastAsia="zh-CN"/>
        </w:rPr>
        <w:t>山东冠县齐丰村镇银行股份有限公司章程修正案；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5、</w:t>
      </w:r>
      <w:r>
        <w:rPr>
          <w:rFonts w:hint="eastAsia" w:ascii="仿宋_GB2312" w:hAnsi="仿宋" w:eastAsia="仿宋_GB2312"/>
          <w:color w:val="000000"/>
          <w:sz w:val="28"/>
          <w:szCs w:val="28"/>
          <w:lang w:eastAsia="zh-CN"/>
        </w:rPr>
        <w:t>关于山东冠县齐丰村镇银行股份有限公司股权管理办法的议案；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6、</w:t>
      </w:r>
      <w:r>
        <w:rPr>
          <w:rFonts w:hint="eastAsia" w:ascii="仿宋_GB2312" w:hAnsi="仿宋" w:eastAsia="仿宋_GB2312"/>
          <w:color w:val="000000"/>
          <w:sz w:val="28"/>
          <w:szCs w:val="28"/>
          <w:lang w:eastAsia="zh-CN"/>
        </w:rPr>
        <w:t>关于山东冠县齐丰村镇银行股份有限公司第二届董事会专门委员会组成人员名单的议案；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7、</w:t>
      </w:r>
      <w:r>
        <w:rPr>
          <w:rFonts w:hint="eastAsia" w:ascii="仿宋_GB2312" w:hAnsi="仿宋" w:eastAsia="仿宋_GB2312"/>
          <w:color w:val="000000"/>
          <w:sz w:val="28"/>
          <w:szCs w:val="28"/>
          <w:lang w:eastAsia="zh-CN"/>
        </w:rPr>
        <w:t>关于董事会对董事长、行长授权的议案。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cs="仿宋_GB2312"/>
          <w:color w:val="000000"/>
          <w:sz w:val="28"/>
          <w:szCs w:val="28"/>
        </w:rPr>
        <w:t>二、董事会执行</w:t>
      </w:r>
      <w:r>
        <w:rPr>
          <w:rFonts w:hint="eastAsia" w:ascii="仿宋_GB2312" w:hAnsi="仿宋" w:eastAsia="仿宋_GB2312"/>
          <w:color w:val="000000"/>
          <w:sz w:val="28"/>
          <w:szCs w:val="28"/>
        </w:rPr>
        <w:t>股东大会决议情况</w:t>
      </w:r>
    </w:p>
    <w:p>
      <w:pPr>
        <w:spacing w:line="520" w:lineRule="exact"/>
        <w:ind w:firstLine="688" w:firstLineChars="246"/>
        <w:rPr>
          <w:rFonts w:hint="eastAsia" w:ascii="仿宋_GB2312" w:hAnsi="仿宋" w:eastAsia="仿宋_GB2312"/>
          <w:color w:val="000000"/>
          <w:sz w:val="28"/>
          <w:szCs w:val="28"/>
        </w:rPr>
      </w:pPr>
      <w:r>
        <w:rPr>
          <w:rFonts w:hint="eastAsia" w:ascii="仿宋_GB2312" w:hAnsi="仿宋" w:eastAsia="仿宋_GB2312"/>
          <w:color w:val="000000"/>
          <w:sz w:val="28"/>
          <w:szCs w:val="28"/>
        </w:rPr>
        <w:t>本行于</w:t>
      </w:r>
      <w:r>
        <w:rPr>
          <w:rFonts w:hint="eastAsia" w:ascii="仿宋_GB2312" w:hAnsi="仿宋" w:eastAsia="仿宋_GB2312"/>
          <w:color w:val="000000"/>
          <w:sz w:val="28"/>
          <w:szCs w:val="28"/>
          <w:lang w:eastAsia="zh-CN"/>
        </w:rPr>
        <w:t>201</w:t>
      </w:r>
      <w:r>
        <w:rPr>
          <w:rFonts w:hint="eastAsia" w:ascii="仿宋_GB2312" w:hAnsi="仿宋" w:eastAsia="仿宋_GB2312"/>
          <w:color w:val="000000"/>
          <w:sz w:val="28"/>
          <w:szCs w:val="28"/>
          <w:lang w:val="en-US" w:eastAsia="zh-CN"/>
        </w:rPr>
        <w:t>8</w:t>
      </w:r>
      <w:r>
        <w:rPr>
          <w:rFonts w:hint="eastAsia" w:ascii="仿宋_GB2312" w:hAnsi="仿宋" w:eastAsia="仿宋_GB2312"/>
          <w:color w:val="000000"/>
          <w:sz w:val="28"/>
          <w:szCs w:val="28"/>
          <w:lang w:eastAsia="zh-CN"/>
        </w:rPr>
        <w:t>年</w:t>
      </w:r>
      <w:r>
        <w:rPr>
          <w:rFonts w:hint="eastAsia" w:ascii="仿宋_GB2312" w:hAnsi="仿宋_GB2312" w:eastAsia="仿宋_GB2312"/>
          <w:sz w:val="28"/>
          <w:szCs w:val="28"/>
          <w:lang w:val="en-US" w:eastAsia="zh-CN"/>
        </w:rPr>
        <w:t>12</w:t>
      </w:r>
      <w:r>
        <w:rPr>
          <w:rFonts w:hint="eastAsia" w:ascii="仿宋_GB2312" w:hAnsi="仿宋" w:eastAsia="仿宋_GB2312"/>
          <w:color w:val="000000"/>
          <w:sz w:val="28"/>
          <w:szCs w:val="28"/>
        </w:rPr>
        <w:t>月</w:t>
      </w:r>
      <w:r>
        <w:rPr>
          <w:rFonts w:hint="eastAsia" w:ascii="仿宋_GB2312" w:hAnsi="仿宋_GB2312" w:eastAsia="仿宋_GB2312"/>
          <w:sz w:val="28"/>
          <w:szCs w:val="28"/>
          <w:lang w:val="en-US" w:eastAsia="zh-CN"/>
        </w:rPr>
        <w:t>20</w:t>
      </w:r>
      <w:r>
        <w:rPr>
          <w:rFonts w:hint="eastAsia" w:ascii="仿宋_GB2312" w:hAnsi="仿宋" w:eastAsia="仿宋_GB2312"/>
          <w:color w:val="000000"/>
          <w:sz w:val="28"/>
          <w:szCs w:val="28"/>
        </w:rPr>
        <w:t>日召开了</w:t>
      </w:r>
      <w:r>
        <w:rPr>
          <w:rFonts w:hint="eastAsia" w:ascii="仿宋_GB2312" w:hAnsi="仿宋_GB2312" w:eastAsia="仿宋_GB2312"/>
          <w:sz w:val="28"/>
          <w:szCs w:val="28"/>
          <w:lang w:eastAsia="zh-CN"/>
        </w:rPr>
        <w:t>第二</w:t>
      </w:r>
      <w:r>
        <w:rPr>
          <w:rFonts w:hint="eastAsia" w:ascii="仿宋_GB2312" w:hAnsi="仿宋" w:eastAsia="仿宋_GB2312"/>
          <w:color w:val="000000"/>
          <w:sz w:val="28"/>
          <w:szCs w:val="28"/>
        </w:rPr>
        <w:t>次股东大会，审议并决议通过了</w:t>
      </w:r>
      <w:r>
        <w:rPr>
          <w:rFonts w:hint="default" w:ascii="仿宋_GB2312" w:hAnsi="仿宋" w:eastAsia="仿宋_GB2312"/>
          <w:color w:val="000000"/>
          <w:sz w:val="28"/>
          <w:szCs w:val="28"/>
        </w:rPr>
        <w:t>关于选举第二届董事会董事的议案》</w:t>
      </w:r>
      <w:r>
        <w:rPr>
          <w:rFonts w:hint="eastAsia" w:ascii="仿宋_GB2312" w:hAnsi="仿宋" w:eastAsia="仿宋_GB2312"/>
          <w:color w:val="000000"/>
          <w:sz w:val="28"/>
          <w:szCs w:val="28"/>
          <w:lang w:eastAsia="zh-CN"/>
        </w:rPr>
        <w:t>、</w:t>
      </w:r>
      <w:r>
        <w:rPr>
          <w:rFonts w:hint="default" w:ascii="仿宋_GB2312" w:hAnsi="仿宋" w:eastAsia="仿宋_GB2312"/>
          <w:color w:val="000000"/>
          <w:sz w:val="28"/>
          <w:szCs w:val="28"/>
        </w:rPr>
        <w:t>《关于第二届监事会非职工监事的议案》</w:t>
      </w:r>
      <w:r>
        <w:rPr>
          <w:rFonts w:hint="eastAsia" w:ascii="仿宋_GB2312" w:hAnsi="仿宋" w:eastAsia="仿宋_GB2312"/>
          <w:color w:val="000000"/>
          <w:sz w:val="28"/>
          <w:szCs w:val="28"/>
          <w:lang w:eastAsia="zh-CN"/>
        </w:rPr>
        <w:t>、</w:t>
      </w:r>
      <w:r>
        <w:rPr>
          <w:rFonts w:hint="default" w:ascii="仿宋_GB2312" w:hAnsi="仿宋" w:eastAsia="仿宋_GB2312"/>
          <w:color w:val="000000"/>
          <w:sz w:val="28"/>
          <w:szCs w:val="28"/>
        </w:rPr>
        <w:t>《关于山东冠县齐丰村镇银行股份有限公司章程修正案的议案》</w:t>
      </w:r>
      <w:r>
        <w:rPr>
          <w:rFonts w:hint="eastAsia" w:ascii="仿宋_GB2312" w:hAnsi="仿宋" w:eastAsia="仿宋_GB2312"/>
          <w:color w:val="000000"/>
          <w:sz w:val="28"/>
          <w:szCs w:val="28"/>
          <w:lang w:eastAsia="zh-CN"/>
        </w:rPr>
        <w:t>、</w:t>
      </w:r>
      <w:r>
        <w:rPr>
          <w:rFonts w:hint="default" w:ascii="仿宋_GB2312" w:hAnsi="仿宋" w:eastAsia="仿宋_GB2312"/>
          <w:color w:val="000000"/>
          <w:sz w:val="28"/>
          <w:szCs w:val="28"/>
        </w:rPr>
        <w:t>《关于山东冠县齐丰村镇银行股份有限公司股权管理办法的议案》</w:t>
      </w:r>
      <w:r>
        <w:rPr>
          <w:rFonts w:hint="eastAsia" w:ascii="仿宋_GB2312" w:hAnsi="仿宋" w:eastAsia="仿宋_GB2312"/>
          <w:color w:val="000000"/>
          <w:sz w:val="28"/>
          <w:szCs w:val="28"/>
        </w:rPr>
        <w:t>等</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项议案。本行董事会认真做好股东大会会议决议情况的执行工作，使各项决议落到实处。</w:t>
      </w:r>
      <w:bookmarkStart w:id="33" w:name="_Toc419846305"/>
      <w:bookmarkStart w:id="34" w:name="_Toc351571689"/>
    </w:p>
    <w:p>
      <w:pPr>
        <w:spacing w:line="520" w:lineRule="exact"/>
        <w:jc w:val="center"/>
        <w:rPr>
          <w:rFonts w:hint="eastAsia" w:ascii="宋体" w:hAnsi="宋体"/>
          <w:color w:val="000000"/>
          <w:sz w:val="28"/>
          <w:szCs w:val="28"/>
        </w:rPr>
      </w:pPr>
    </w:p>
    <w:p>
      <w:pPr>
        <w:spacing w:line="520" w:lineRule="exact"/>
        <w:jc w:val="center"/>
        <w:rPr>
          <w:rFonts w:hint="eastAsia" w:ascii="宋体" w:hAnsi="宋体"/>
          <w:color w:val="000000"/>
          <w:sz w:val="28"/>
          <w:szCs w:val="28"/>
        </w:rPr>
      </w:pPr>
      <w:r>
        <w:rPr>
          <w:rFonts w:hint="eastAsia" w:ascii="宋体" w:hAnsi="宋体"/>
          <w:b/>
          <w:bCs/>
          <w:color w:val="000000"/>
          <w:sz w:val="28"/>
          <w:szCs w:val="28"/>
        </w:rPr>
        <w:t>第</w:t>
      </w:r>
      <w:r>
        <w:rPr>
          <w:rFonts w:hint="eastAsia" w:ascii="宋体" w:hAnsi="宋体"/>
          <w:b/>
          <w:bCs/>
          <w:color w:val="000000"/>
          <w:sz w:val="28"/>
          <w:szCs w:val="28"/>
          <w:lang w:eastAsia="zh-CN"/>
        </w:rPr>
        <w:t>十</w:t>
      </w:r>
      <w:r>
        <w:rPr>
          <w:rFonts w:hint="eastAsia" w:ascii="宋体" w:hAnsi="宋体"/>
          <w:b/>
          <w:bCs/>
          <w:color w:val="000000"/>
          <w:sz w:val="28"/>
          <w:szCs w:val="28"/>
        </w:rPr>
        <w:t>章 监事会情况简介</w:t>
      </w:r>
      <w:bookmarkEnd w:id="33"/>
      <w:bookmarkEnd w:id="34"/>
    </w:p>
    <w:p>
      <w:pPr>
        <w:spacing w:line="520" w:lineRule="exact"/>
        <w:rPr>
          <w:rFonts w:hint="eastAsia" w:ascii="仿宋_GB2312" w:hAnsi="仿宋_GB2312" w:eastAsia="仿宋_GB2312"/>
          <w:sz w:val="28"/>
          <w:szCs w:val="28"/>
        </w:rPr>
      </w:pPr>
      <w:r>
        <w:rPr>
          <w:rFonts w:hint="eastAsia" w:ascii="仿宋_GB2312" w:hAnsi="仿宋_GB2312" w:eastAsia="仿宋_GB2312"/>
          <w:sz w:val="28"/>
          <w:szCs w:val="28"/>
        </w:rPr>
        <w:t xml:space="preserve">    </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一、监事会会议情况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报告期内，监事会共召开了</w:t>
      </w: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次会议。具体情况如下：</w:t>
      </w:r>
    </w:p>
    <w:p>
      <w:pPr>
        <w:numPr>
          <w:ilvl w:val="0"/>
          <w:numId w:val="5"/>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首届监事会第</w:t>
      </w: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次会议于</w:t>
      </w:r>
      <w:r>
        <w:rPr>
          <w:rFonts w:hint="default" w:ascii="仿宋_GB2312" w:hAnsi="仿宋_GB2312" w:eastAsia="仿宋_GB2312"/>
          <w:sz w:val="28"/>
          <w:szCs w:val="28"/>
        </w:rPr>
        <w:t>201</w:t>
      </w:r>
      <w:r>
        <w:rPr>
          <w:rFonts w:hint="eastAsia" w:ascii="仿宋_GB2312" w:hAnsi="仿宋_GB2312" w:eastAsia="仿宋_GB2312"/>
          <w:sz w:val="28"/>
          <w:szCs w:val="28"/>
          <w:lang w:val="en-US" w:eastAsia="zh-CN"/>
        </w:rPr>
        <w:t>8</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3</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20</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spacing w:line="520" w:lineRule="exact"/>
        <w:ind w:firstLine="645"/>
        <w:rPr>
          <w:rFonts w:hint="eastAsia" w:ascii="仿宋_GB2312" w:hAnsi="仿宋" w:eastAsia="仿宋_GB2312"/>
          <w:color w:val="000000"/>
          <w:sz w:val="28"/>
          <w:szCs w:val="28"/>
        </w:rPr>
      </w:pPr>
      <w:r>
        <w:rPr>
          <w:rFonts w:hint="eastAsia" w:ascii="仿宋_GB2312" w:hAnsi="仿宋_GB2312" w:eastAsia="仿宋_GB2312"/>
          <w:sz w:val="28"/>
          <w:szCs w:val="28"/>
        </w:rPr>
        <w:t>1、</w:t>
      </w:r>
      <w:r>
        <w:rPr>
          <w:rFonts w:hint="eastAsia" w:ascii="仿宋_GB2312" w:hAnsi="仿宋" w:eastAsia="仿宋_GB2312"/>
          <w:color w:val="000000"/>
          <w:sz w:val="28"/>
          <w:szCs w:val="28"/>
        </w:rPr>
        <w:t>关于山东冠县齐丰村镇银行股份有限公司2017年监事会工作报告的议案；</w:t>
      </w:r>
    </w:p>
    <w:p>
      <w:pPr>
        <w:spacing w:line="520" w:lineRule="exact"/>
        <w:ind w:firstLine="645"/>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、关于山东冠县齐丰村镇银行股份有限公司2017年审计报告的议案；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、关于山东冠县齐丰村镇银行股份有限公司2017年董事、监事履职评价的议案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4、关于山东冠县齐丰村镇银行股份有限公司董事、监事履职评价实施办法的议案。</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（二）</w:t>
      </w:r>
      <w:r>
        <w:rPr>
          <w:rFonts w:hint="eastAsia" w:ascii="仿宋_GB2312" w:hAnsi="仿宋_GB2312" w:eastAsia="仿宋_GB2312"/>
          <w:sz w:val="28"/>
          <w:szCs w:val="28"/>
        </w:rPr>
        <w:t>首届监事会第</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次会议于</w:t>
      </w:r>
      <w:r>
        <w:rPr>
          <w:rFonts w:hint="default" w:ascii="仿宋_GB2312" w:hAnsi="仿宋_GB2312" w:eastAsia="仿宋_GB2312"/>
          <w:sz w:val="28"/>
          <w:szCs w:val="28"/>
        </w:rPr>
        <w:t>201</w:t>
      </w:r>
      <w:r>
        <w:rPr>
          <w:rFonts w:hint="eastAsia" w:ascii="仿宋_GB2312" w:hAnsi="仿宋_GB2312" w:eastAsia="仿宋_GB2312"/>
          <w:sz w:val="28"/>
          <w:szCs w:val="28"/>
          <w:lang w:val="en-US" w:eastAsia="zh-CN"/>
        </w:rPr>
        <w:t>8</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25</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numPr>
          <w:ilvl w:val="0"/>
          <w:numId w:val="6"/>
        </w:numPr>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关于山东冠县齐丰村镇银行股份有限公司监事会201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eastAsia="zh-CN"/>
        </w:rPr>
        <w:t>上半年</w:t>
      </w:r>
      <w:r>
        <w:rPr>
          <w:rFonts w:hint="eastAsia" w:ascii="仿宋_GB2312" w:eastAsia="仿宋_GB2312"/>
          <w:sz w:val="28"/>
          <w:szCs w:val="28"/>
        </w:rPr>
        <w:t>工作报告的议案</w:t>
      </w:r>
      <w:r>
        <w:rPr>
          <w:rFonts w:hint="eastAsia" w:ascii="仿宋_GB2312" w:eastAsia="仿宋_GB2312"/>
          <w:sz w:val="28"/>
          <w:szCs w:val="28"/>
          <w:lang w:eastAsia="zh-CN"/>
        </w:rPr>
        <w:t>。</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（三）</w:t>
      </w:r>
      <w:r>
        <w:rPr>
          <w:rFonts w:hint="eastAsia" w:ascii="仿宋_GB2312" w:hAnsi="仿宋_GB2312" w:eastAsia="仿宋_GB2312"/>
          <w:sz w:val="28"/>
          <w:szCs w:val="28"/>
        </w:rPr>
        <w:t>首届监事会第</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次会议于</w:t>
      </w:r>
      <w:r>
        <w:rPr>
          <w:rFonts w:hint="default" w:ascii="仿宋_GB2312" w:hAnsi="仿宋_GB2312" w:eastAsia="仿宋_GB2312"/>
          <w:sz w:val="28"/>
          <w:szCs w:val="28"/>
        </w:rPr>
        <w:t>201</w:t>
      </w:r>
      <w:r>
        <w:rPr>
          <w:rFonts w:hint="eastAsia" w:ascii="仿宋_GB2312" w:hAnsi="仿宋_GB2312" w:eastAsia="仿宋_GB2312"/>
          <w:sz w:val="28"/>
          <w:szCs w:val="28"/>
          <w:lang w:val="en-US" w:eastAsia="zh-CN"/>
        </w:rPr>
        <w:t>8</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8</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numPr>
          <w:ilvl w:val="0"/>
          <w:numId w:val="7"/>
        </w:num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关于山东冠县齐丰村镇银行股份有限公司监事会</w:t>
      </w:r>
      <w:r>
        <w:rPr>
          <w:rFonts w:hint="eastAsia" w:ascii="仿宋_GB2312" w:hAnsi="仿宋" w:eastAsia="仿宋_GB2312"/>
          <w:color w:val="000000"/>
          <w:sz w:val="28"/>
          <w:szCs w:val="28"/>
          <w:lang w:val="en-US" w:eastAsia="zh-CN"/>
        </w:rPr>
        <w:t>2018年第三季度</w:t>
      </w:r>
      <w:r>
        <w:rPr>
          <w:rFonts w:hint="eastAsia" w:ascii="仿宋_GB2312" w:hAnsi="仿宋" w:eastAsia="仿宋_GB2312"/>
          <w:color w:val="000000"/>
          <w:sz w:val="28"/>
          <w:szCs w:val="28"/>
        </w:rPr>
        <w:t>工作报告的议案</w:t>
      </w:r>
      <w:r>
        <w:rPr>
          <w:rFonts w:hint="eastAsia" w:ascii="仿宋_GB2312" w:hAnsi="仿宋" w:eastAsia="仿宋_GB2312"/>
          <w:color w:val="000000"/>
          <w:sz w:val="28"/>
          <w:szCs w:val="28"/>
          <w:lang w:eastAsia="zh-CN"/>
        </w:rPr>
        <w:t>。</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（四）</w:t>
      </w:r>
      <w:r>
        <w:rPr>
          <w:rFonts w:hint="eastAsia" w:ascii="仿宋_GB2312" w:hAnsi="仿宋_GB2312" w:eastAsia="仿宋_GB2312"/>
          <w:sz w:val="28"/>
          <w:szCs w:val="28"/>
          <w:lang w:eastAsia="zh-CN"/>
        </w:rPr>
        <w:t>第二</w:t>
      </w:r>
      <w:r>
        <w:rPr>
          <w:rFonts w:hint="eastAsia" w:ascii="仿宋_GB2312" w:hAnsi="仿宋_GB2312" w:eastAsia="仿宋_GB2312"/>
          <w:sz w:val="28"/>
          <w:szCs w:val="28"/>
        </w:rPr>
        <w:t>届监事会第</w:t>
      </w: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次会议于</w:t>
      </w:r>
      <w:r>
        <w:rPr>
          <w:rFonts w:hint="default" w:ascii="仿宋_GB2312" w:hAnsi="仿宋_GB2312" w:eastAsia="仿宋_GB2312"/>
          <w:sz w:val="28"/>
          <w:szCs w:val="28"/>
        </w:rPr>
        <w:t>201</w:t>
      </w:r>
      <w:r>
        <w:rPr>
          <w:rFonts w:hint="eastAsia" w:ascii="仿宋_GB2312" w:hAnsi="仿宋_GB2312" w:eastAsia="仿宋_GB2312"/>
          <w:sz w:val="28"/>
          <w:szCs w:val="28"/>
          <w:lang w:val="en-US" w:eastAsia="zh-CN"/>
        </w:rPr>
        <w:t>8</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12</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20</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spacing w:line="520" w:lineRule="exact"/>
        <w:ind w:firstLine="645"/>
        <w:rPr>
          <w:rFonts w:hint="eastAsia" w:ascii="仿宋_GB2312" w:eastAsia="仿宋_GB2312"/>
          <w:sz w:val="28"/>
          <w:szCs w:val="28"/>
          <w:lang w:eastAsia="zh-CN"/>
        </w:rPr>
      </w:pPr>
      <w:r>
        <w:rPr>
          <w:rFonts w:hint="eastAsia" w:ascii="仿宋_GB2312" w:hAnsi="仿宋" w:eastAsia="仿宋_GB2312"/>
          <w:color w:val="000000"/>
          <w:sz w:val="28"/>
          <w:szCs w:val="28"/>
          <w:lang w:val="en-US" w:eastAsia="zh-CN"/>
        </w:rPr>
        <w:t>1、</w:t>
      </w:r>
      <w:r>
        <w:rPr>
          <w:rFonts w:hint="eastAsia" w:ascii="仿宋_GB2312" w:eastAsia="仿宋_GB2312"/>
          <w:sz w:val="28"/>
          <w:szCs w:val="28"/>
        </w:rPr>
        <w:t>关于选举监事长的议案</w:t>
      </w:r>
      <w:r>
        <w:rPr>
          <w:rFonts w:hint="eastAsia" w:ascii="仿宋_GB2312" w:eastAsia="仿宋_GB2312"/>
          <w:sz w:val="28"/>
          <w:szCs w:val="28"/>
          <w:lang w:eastAsia="zh-CN"/>
        </w:rPr>
        <w:t>。</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二、报告期内监事会就有关事项发表的独立意见</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监事会根据《公司法》和《</w:t>
      </w:r>
      <w:r>
        <w:rPr>
          <w:rFonts w:hint="eastAsia" w:ascii="仿宋_GB2312" w:hAnsi="仿宋_GB2312" w:eastAsia="仿宋_GB2312"/>
          <w:sz w:val="28"/>
          <w:szCs w:val="28"/>
          <w:lang w:eastAsia="zh-CN"/>
        </w:rPr>
        <w:t>山东冠县齐丰</w:t>
      </w:r>
      <w:r>
        <w:rPr>
          <w:rFonts w:hint="eastAsia" w:ascii="仿宋_GB2312" w:hAnsi="仿宋_GB2312" w:eastAsia="仿宋_GB2312"/>
          <w:sz w:val="28"/>
          <w:szCs w:val="28"/>
        </w:rPr>
        <w:t>村镇银行股份有限公司章程》等相关规定，对本行各项工作进行了监督，出具意见如下：</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1、依法合规经营情况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依法合规经营，决策程序符合《公司法》和《山东冠县齐丰村镇银行股份有限公司章程》的有关规定，董事会、高级管理层成员认真履行职责，未发现其在履职时有违反法律、法规和《山东冠县齐丰村镇银行股份有限公司章程》或损害本行及股东利益的行为。对于董事会通过的各项决议，高级管理层能够认真贯彻落实。</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2、股东大会决议执行情况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成员出席了本行股东大会，列席了董事会会议，对董事会提交股东大会审议的各项报告和议案内容，监事会没有异议。监事会对股东大会的决议执行情况进行了监督，认为董事会能够认真执行股东大会的有关决议，运作行为规范，措施得力，效果明显。</w:t>
      </w:r>
    </w:p>
    <w:p>
      <w:pPr>
        <w:pStyle w:val="2"/>
        <w:spacing w:line="520" w:lineRule="exact"/>
        <w:jc w:val="center"/>
        <w:rPr>
          <w:rFonts w:hint="eastAsia" w:ascii="宋体" w:hAnsi="宋体"/>
          <w:b/>
          <w:bCs/>
          <w:color w:val="000000"/>
          <w:sz w:val="28"/>
          <w:szCs w:val="28"/>
          <w:highlight w:val="none"/>
        </w:rPr>
      </w:pPr>
      <w:bookmarkStart w:id="35" w:name="_Toc419846306"/>
      <w:bookmarkStart w:id="36" w:name="_Toc351571690"/>
      <w:r>
        <w:rPr>
          <w:rFonts w:hint="eastAsia" w:ascii="宋体" w:hAnsi="宋体"/>
          <w:b/>
          <w:bCs/>
          <w:color w:val="000000"/>
          <w:sz w:val="28"/>
          <w:szCs w:val="28"/>
          <w:highlight w:val="none"/>
        </w:rPr>
        <w:t>第十</w:t>
      </w:r>
      <w:r>
        <w:rPr>
          <w:rFonts w:hint="eastAsia" w:ascii="宋体" w:hAnsi="宋体"/>
          <w:b/>
          <w:bCs/>
          <w:color w:val="000000"/>
          <w:sz w:val="28"/>
          <w:szCs w:val="28"/>
          <w:highlight w:val="none"/>
          <w:lang w:eastAsia="zh-CN"/>
        </w:rPr>
        <w:t>一</w:t>
      </w:r>
      <w:r>
        <w:rPr>
          <w:rFonts w:hint="eastAsia" w:ascii="宋体" w:hAnsi="宋体"/>
          <w:b/>
          <w:bCs/>
          <w:color w:val="000000"/>
          <w:sz w:val="28"/>
          <w:szCs w:val="28"/>
          <w:highlight w:val="none"/>
        </w:rPr>
        <w:t>章 风险管理</w:t>
      </w:r>
      <w:bookmarkEnd w:id="35"/>
      <w:bookmarkEnd w:id="36"/>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本行作为经营货币的特殊行业，面临的主要风险包括信用风险、操作风险、市场风险、流动性风险、信息科技风险、声誉风险等。</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（一）信用风险</w:t>
      </w:r>
      <w:r>
        <w:rPr>
          <w:rFonts w:hint="eastAsia" w:ascii="仿宋_GB2312" w:hAnsi="仿宋" w:eastAsia="仿宋_GB2312"/>
          <w:color w:val="000000"/>
          <w:sz w:val="28"/>
          <w:szCs w:val="28"/>
          <w:highlight w:val="none"/>
        </w:rPr>
        <w:tab/>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报告期内信用风险管理</w:t>
      </w:r>
      <w:r>
        <w:rPr>
          <w:rFonts w:hint="eastAsia" w:ascii="仿宋_GB2312" w:hAnsi="仿宋" w:eastAsia="仿宋_GB2312"/>
          <w:color w:val="000000"/>
          <w:sz w:val="28"/>
          <w:szCs w:val="28"/>
          <w:highlight w:val="none"/>
          <w:lang w:eastAsia="zh-CN"/>
        </w:rPr>
        <w:t>方面暴露出部分问题</w:t>
      </w:r>
      <w:r>
        <w:rPr>
          <w:rFonts w:hint="eastAsia" w:ascii="仿宋_GB2312" w:hAnsi="仿宋" w:eastAsia="仿宋_GB2312"/>
          <w:color w:val="000000"/>
          <w:sz w:val="28"/>
          <w:szCs w:val="28"/>
          <w:highlight w:val="none"/>
        </w:rPr>
        <w:t>。</w:t>
      </w:r>
      <w:r>
        <w:rPr>
          <w:rFonts w:hint="eastAsia" w:ascii="仿宋_GB2312" w:hAnsi="仿宋" w:eastAsia="仿宋_GB2312"/>
          <w:color w:val="000000"/>
          <w:sz w:val="28"/>
          <w:szCs w:val="28"/>
          <w:highlight w:val="none"/>
          <w:lang w:val="en-US" w:eastAsia="zh-CN"/>
        </w:rPr>
        <w:t>2018年</w:t>
      </w:r>
      <w:r>
        <w:rPr>
          <w:rFonts w:hint="eastAsia" w:ascii="仿宋_GB2312" w:hAnsi="仿宋" w:eastAsia="仿宋_GB2312"/>
          <w:color w:val="000000"/>
          <w:sz w:val="28"/>
          <w:szCs w:val="28"/>
          <w:highlight w:val="none"/>
        </w:rPr>
        <w:t>末不良贷款余额为1309.14万元，不良率为12.04%。不良资产上升致使各项监管指标超过监管预警值，部分指标突破法定值。加大不良贷款清收化解力度，通过定期召开不良贷款专题分析会、制定清收化解计划和奖励措施、落实清收化解责任制等方式推进不良贷款清收化解进度。</w:t>
      </w:r>
      <w:r>
        <w:rPr>
          <w:rFonts w:hint="eastAsia" w:ascii="仿宋_GB2312" w:hAnsi="仿宋" w:eastAsia="仿宋_GB2312"/>
          <w:color w:val="000000"/>
          <w:sz w:val="28"/>
          <w:szCs w:val="28"/>
          <w:highlight w:val="none"/>
          <w:lang w:eastAsia="zh-CN"/>
        </w:rPr>
        <w:t>同时</w:t>
      </w:r>
      <w:r>
        <w:rPr>
          <w:rFonts w:hint="eastAsia" w:ascii="仿宋_GB2312" w:hAnsi="仿宋" w:eastAsia="仿宋_GB2312"/>
          <w:color w:val="000000"/>
          <w:sz w:val="28"/>
          <w:szCs w:val="28"/>
          <w:highlight w:val="none"/>
        </w:rPr>
        <w:t>加强贷后管理，设立独立的贷后管理部门，制定贷后管理实施细则，监督及督促贷后检查工作。</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（二）流动性风险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本</w:t>
      </w:r>
      <w:r>
        <w:rPr>
          <w:rFonts w:hint="eastAsia" w:ascii="仿宋_GB2312" w:hAnsi="仿宋" w:eastAsia="仿宋_GB2312"/>
          <w:color w:val="000000"/>
          <w:sz w:val="28"/>
          <w:szCs w:val="28"/>
          <w:highlight w:val="none"/>
        </w:rPr>
        <w:t>行严格遵守监管部</w:t>
      </w:r>
      <w:r>
        <w:rPr>
          <w:rFonts w:hint="eastAsia" w:ascii="仿宋_GB2312" w:hAnsi="仿宋" w:eastAsia="仿宋_GB2312"/>
          <w:color w:val="000000"/>
          <w:sz w:val="28"/>
          <w:szCs w:val="28"/>
          <w:highlight w:val="none"/>
          <w:lang w:eastAsia="zh-CN"/>
        </w:rPr>
        <w:t>门</w:t>
      </w:r>
      <w:r>
        <w:rPr>
          <w:rFonts w:hint="eastAsia" w:ascii="仿宋_GB2312" w:hAnsi="仿宋" w:eastAsia="仿宋_GB2312"/>
          <w:color w:val="000000"/>
          <w:sz w:val="28"/>
          <w:szCs w:val="28"/>
          <w:highlight w:val="none"/>
        </w:rPr>
        <w:t>下发的各项规章制度，根据各项规章制度梳理完善各项业务管理办法与办理流程，积极防范各类风险问题</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按本年度风险管理信息汇总</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流动性风险为本年度</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面临的主要风险问题，为预防流动性风险，本年度完成了4次流动性风险压力测试与1次流动性风险应急演练。并根据测试与演练结果对行内管理层提出整改意见。以提升</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流动性风险应急管理处置能力。配合其他合规与审计自查工作的陆续开展，</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风险管理能力有着明显提升。</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（三）操作风险</w:t>
      </w:r>
    </w:p>
    <w:p>
      <w:pPr>
        <w:spacing w:line="520" w:lineRule="exact"/>
        <w:ind w:firstLine="560" w:firstLineChars="200"/>
        <w:rPr>
          <w:rFonts w:hint="eastAsia" w:ascii="仿宋_GB2312" w:hAnsi="仿宋" w:eastAsia="仿宋_GB2312"/>
          <w:color w:val="000000"/>
          <w:sz w:val="28"/>
          <w:szCs w:val="28"/>
          <w:highlight w:val="none"/>
          <w:lang w:val="en-US" w:eastAsia="zh-CN"/>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一是</w:t>
      </w:r>
      <w:r>
        <w:rPr>
          <w:rFonts w:hint="eastAsia" w:ascii="仿宋_GB2312" w:hAnsi="仿宋" w:eastAsia="仿宋_GB2312"/>
          <w:color w:val="000000"/>
          <w:sz w:val="28"/>
          <w:szCs w:val="28"/>
          <w:highlight w:val="none"/>
          <w:lang w:val="en-US" w:eastAsia="zh-CN"/>
        </w:rPr>
        <w:t>补充完善内控制度，确保合规、稳健经营。二是定期开展内控制度自查，强化内控制度执行力。由审计人员按月开展常规审计，发起行村镇银行管理部审计中心不定期开展审计，并以监管部门各项自查要求为契机，开展各项业务执行情况自查，对每次检查中出现的问题均进行严肃处理，并责令相关人员限期整改，堵塞风险漏洞。三是建立案件防控机制，强化从业人员案件防控能力。定期、不定期开展安全防范排查，确保安全防范设置符合相关政策规定。严格执行“三项制度”，并按季开展案防知识考试和员工异常行为排查。</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（四）信息科技风险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本行高度重视信息科技风险的管理。一是从人员、制度和流程三个方面加强管理，严格区分前台操作和后台管理不断梳理信息系统操作管理流程，实现对风险的有效监测和控制。二是加强信息科技安全检查力度和应急预案演练，防范信息科技风险隐患，确保本行各项业务系统稳定运行。</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（五）声誉风险</w:t>
      </w:r>
    </w:p>
    <w:p>
      <w:pPr>
        <w:spacing w:line="520" w:lineRule="exact"/>
        <w:ind w:firstLine="560" w:firstLineChars="200"/>
        <w:rPr>
          <w:rFonts w:hint="eastAsia" w:ascii="仿宋_GB2312" w:hAnsi="仿宋" w:eastAsia="仿宋_GB2312"/>
          <w:color w:val="000000"/>
          <w:sz w:val="28"/>
          <w:szCs w:val="28"/>
          <w:highlight w:val="none"/>
          <w:lang w:eastAsia="zh-CN"/>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定期进行</w:t>
      </w:r>
      <w:r>
        <w:rPr>
          <w:rFonts w:hint="eastAsia" w:ascii="仿宋_GB2312" w:hAnsi="仿宋" w:eastAsia="仿宋_GB2312"/>
          <w:color w:val="000000"/>
          <w:sz w:val="28"/>
          <w:szCs w:val="28"/>
          <w:highlight w:val="none"/>
          <w:lang w:val="en-US" w:eastAsia="zh-CN"/>
        </w:rPr>
        <w:t>声誉风险排查工作，一是</w:t>
      </w:r>
      <w:r>
        <w:rPr>
          <w:rFonts w:hint="eastAsia" w:ascii="仿宋_GB2312" w:hAnsi="仿宋" w:eastAsia="仿宋_GB2312"/>
          <w:color w:val="000000"/>
          <w:sz w:val="28"/>
          <w:szCs w:val="28"/>
          <w:highlight w:val="none"/>
        </w:rPr>
        <w:t>转变观念，严控风险</w:t>
      </w:r>
      <w:r>
        <w:rPr>
          <w:rFonts w:hint="eastAsia" w:ascii="仿宋_GB2312" w:hAnsi="仿宋" w:eastAsia="仿宋_GB2312"/>
          <w:color w:val="000000"/>
          <w:sz w:val="28"/>
          <w:szCs w:val="28"/>
          <w:highlight w:val="none"/>
          <w:lang w:eastAsia="zh-CN"/>
        </w:rPr>
        <w:t>。要求全行上下要切实转变声誉风险的观念，牢固树立长期排查的思想</w:t>
      </w:r>
      <w:r>
        <w:rPr>
          <w:rFonts w:hint="eastAsia" w:ascii="仿宋_GB2312" w:hAnsi="仿宋" w:eastAsia="仿宋_GB2312"/>
          <w:color w:val="000000"/>
          <w:sz w:val="28"/>
          <w:szCs w:val="28"/>
          <w:highlight w:val="none"/>
        </w:rPr>
        <w:t>。</w:t>
      </w:r>
      <w:bookmarkStart w:id="37" w:name="_Toc419846307"/>
      <w:r>
        <w:rPr>
          <w:rFonts w:hint="eastAsia" w:ascii="仿宋_GB2312" w:hAnsi="仿宋" w:eastAsia="仿宋_GB2312"/>
          <w:color w:val="000000"/>
          <w:sz w:val="28"/>
          <w:szCs w:val="28"/>
          <w:highlight w:val="none"/>
          <w:lang w:eastAsia="zh-CN"/>
        </w:rPr>
        <w:t>二是是方式灵活，系统排查。通过网络搜索、个别谈话、集体讨论，围绕案件和违规问题、客户方面、员工管理、业务发展、内控管理等方面进行了细致排查，努力使排查工作做实、做细、做全、做好，确保排查不留死角，不留隐患。</w:t>
      </w:r>
    </w:p>
    <w:p>
      <w:pPr>
        <w:spacing w:line="520" w:lineRule="exact"/>
        <w:ind w:firstLine="562" w:firstLineChars="200"/>
        <w:jc w:val="center"/>
        <w:rPr>
          <w:rFonts w:hint="eastAsia" w:ascii="宋体" w:hAnsi="宋体"/>
          <w:b/>
          <w:bCs/>
          <w:color w:val="000000"/>
          <w:sz w:val="28"/>
          <w:szCs w:val="28"/>
        </w:rPr>
      </w:pPr>
    </w:p>
    <w:p>
      <w:pPr>
        <w:spacing w:line="520" w:lineRule="exact"/>
        <w:jc w:val="center"/>
        <w:rPr>
          <w:rFonts w:hint="eastAsia" w:ascii="宋体" w:hAnsi="宋体"/>
          <w:b/>
          <w:bCs/>
          <w:color w:val="000000"/>
          <w:sz w:val="28"/>
          <w:szCs w:val="28"/>
        </w:rPr>
      </w:pPr>
      <w:r>
        <w:rPr>
          <w:rFonts w:hint="eastAsia" w:ascii="宋体" w:hAnsi="宋体"/>
          <w:b/>
          <w:bCs/>
          <w:color w:val="000000"/>
          <w:sz w:val="28"/>
          <w:szCs w:val="28"/>
        </w:rPr>
        <w:t>第十</w:t>
      </w:r>
      <w:r>
        <w:rPr>
          <w:rFonts w:hint="eastAsia" w:ascii="宋体" w:hAnsi="宋体"/>
          <w:b/>
          <w:bCs/>
          <w:color w:val="000000"/>
          <w:sz w:val="28"/>
          <w:szCs w:val="28"/>
          <w:lang w:eastAsia="zh-CN"/>
        </w:rPr>
        <w:t>二</w:t>
      </w:r>
      <w:r>
        <w:rPr>
          <w:rFonts w:hint="eastAsia" w:ascii="宋体" w:hAnsi="宋体"/>
          <w:b/>
          <w:bCs/>
          <w:color w:val="000000"/>
          <w:sz w:val="28"/>
          <w:szCs w:val="28"/>
        </w:rPr>
        <w:t>章  重要事项</w:t>
      </w:r>
      <w:bookmarkEnd w:id="37"/>
    </w:p>
    <w:p>
      <w:pPr>
        <w:spacing w:line="520" w:lineRule="exact"/>
        <w:rPr>
          <w:rFonts w:hint="eastAsia"/>
          <w:sz w:val="28"/>
          <w:szCs w:val="28"/>
        </w:rPr>
      </w:pP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一、重大诉讼仲裁事项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报告期末，本行未发生对经营活动产生重大影响的诉讼、仲裁等事项。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报告期内，本行无重大担保、承诺事项。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三、注册资本事项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报告期内，注册资本</w:t>
      </w:r>
      <w:r>
        <w:rPr>
          <w:rFonts w:hint="eastAsia" w:ascii="仿宋_GB2312" w:hAnsi="仿宋" w:eastAsia="仿宋_GB2312"/>
          <w:color w:val="000000"/>
          <w:sz w:val="28"/>
          <w:szCs w:val="28"/>
          <w:lang w:eastAsia="zh-CN"/>
        </w:rPr>
        <w:t>未</w:t>
      </w:r>
      <w:r>
        <w:rPr>
          <w:rFonts w:hint="eastAsia" w:ascii="仿宋_GB2312" w:hAnsi="仿宋" w:eastAsia="仿宋_GB2312"/>
          <w:color w:val="000000"/>
          <w:sz w:val="28"/>
          <w:szCs w:val="28"/>
        </w:rPr>
        <w:t>改变。</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四、本行董事、监事、高管人员在报告期内有无受过处罚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报告期内，本行董事、监事、高级管理人员未受到监管部门行政处罚、通报批评。</w:t>
      </w:r>
    </w:p>
    <w:p>
      <w:pPr>
        <w:spacing w:line="520" w:lineRule="exact"/>
        <w:ind w:firstLine="560" w:firstLineChars="200"/>
        <w:rPr>
          <w:rFonts w:hint="eastAsia" w:ascii="仿宋_GB2312" w:hAnsi="仿宋" w:eastAsia="仿宋_GB2312"/>
          <w:color w:val="000000"/>
          <w:sz w:val="28"/>
          <w:szCs w:val="28"/>
        </w:rPr>
      </w:pPr>
    </w:p>
    <w:p>
      <w:pPr>
        <w:spacing w:line="520" w:lineRule="exact"/>
        <w:jc w:val="center"/>
        <w:rPr>
          <w:rFonts w:hint="eastAsia" w:ascii="宋体" w:hAnsi="宋体"/>
          <w:b/>
          <w:bCs/>
          <w:color w:val="000000"/>
          <w:sz w:val="28"/>
          <w:szCs w:val="28"/>
          <w:lang w:eastAsia="zh-CN"/>
        </w:rPr>
      </w:pPr>
      <w:bookmarkStart w:id="38" w:name="_Toc419846308"/>
      <w:r>
        <w:rPr>
          <w:rFonts w:hint="eastAsia" w:ascii="宋体" w:hAnsi="宋体"/>
          <w:b/>
          <w:bCs/>
          <w:color w:val="000000"/>
          <w:sz w:val="28"/>
          <w:szCs w:val="28"/>
        </w:rPr>
        <w:t>第十</w:t>
      </w:r>
      <w:r>
        <w:rPr>
          <w:rFonts w:hint="eastAsia" w:ascii="宋体" w:hAnsi="宋体"/>
          <w:b/>
          <w:bCs/>
          <w:color w:val="000000"/>
          <w:sz w:val="28"/>
          <w:szCs w:val="28"/>
          <w:lang w:eastAsia="zh-CN"/>
        </w:rPr>
        <w:t>三</w:t>
      </w:r>
      <w:r>
        <w:rPr>
          <w:rFonts w:hint="eastAsia" w:ascii="宋体" w:hAnsi="宋体"/>
          <w:b/>
          <w:bCs/>
          <w:color w:val="000000"/>
          <w:sz w:val="28"/>
          <w:szCs w:val="28"/>
        </w:rPr>
        <w:t>章  审计报告</w:t>
      </w:r>
      <w:bookmarkEnd w:id="3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Style w:val="9"/>
                            </w:rPr>
                          </w:pPr>
                          <w:r>
                            <w:fldChar w:fldCharType="begin"/>
                          </w:r>
                          <w:r>
                            <w:rPr>
                              <w:rStyle w:val="9"/>
                            </w:rPr>
                            <w:instrText xml:space="preserve">PAGE  </w:instrText>
                          </w:r>
                          <w:r>
                            <w:fldChar w:fldCharType="separate"/>
                          </w:r>
                          <w:r>
                            <w:rPr>
                              <w:rStyle w:val="9"/>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Uy3w6vQEAAGQDAAAOAAAAAAAAAAEAIAAAAB4BAABkcnMvZTJvRG9jLnhtbFBLBQYAAAAA&#10;BgAGAFkBAABNBQAAAAA=&#10;">
              <v:path/>
              <v:fill on="f" focussize="0,0"/>
              <v:stroke on="f"/>
              <v:imagedata o:title=""/>
              <o:lock v:ext="edit" aspectratio="f"/>
              <v:textbox inset="0mm,0mm,0mm,0mm" style="mso-fit-shape-to-text:t;">
                <w:txbxContent>
                  <w:p>
                    <w:pPr>
                      <w:pStyle w:val="4"/>
                      <w:rPr>
                        <w:rStyle w:val="9"/>
                      </w:rPr>
                    </w:pPr>
                    <w:r>
                      <w:fldChar w:fldCharType="begin"/>
                    </w:r>
                    <w:r>
                      <w:rPr>
                        <w:rStyle w:val="9"/>
                      </w:rPr>
                      <w:instrText xml:space="preserve">PAGE  </w:instrText>
                    </w:r>
                    <w:r>
                      <w:fldChar w:fldCharType="separate"/>
                    </w:r>
                    <w:r>
                      <w:rPr>
                        <w:rStyle w:val="9"/>
                      </w:rPr>
                      <w:t>7</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PlfknQAAAAAwEAAA8AAAAAAAAAAQAgAAAAIgAAAGRycy9kb3ducmV2LnhtbFBLAQIU&#10;ABQAAAAIAIdO4kApVfDTwgEAAGIDAAAOAAAAAAAAAAEAIAAAAB8BAABkcnMvZTJvRG9jLnhtbFBL&#10;BQYAAAAABgAGAFkBAABT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6C5F"/>
    <w:multiLevelType w:val="singleLevel"/>
    <w:tmpl w:val="87956C5F"/>
    <w:lvl w:ilvl="0" w:tentative="0">
      <w:start w:val="1"/>
      <w:numFmt w:val="chineseCounting"/>
      <w:suff w:val="nothing"/>
      <w:lvlText w:val="（%1）"/>
      <w:lvlJc w:val="left"/>
      <w:rPr>
        <w:rFonts w:hint="eastAsia"/>
      </w:rPr>
    </w:lvl>
  </w:abstractNum>
  <w:abstractNum w:abstractNumId="1">
    <w:nsid w:val="ED060889"/>
    <w:multiLevelType w:val="singleLevel"/>
    <w:tmpl w:val="ED060889"/>
    <w:lvl w:ilvl="0" w:tentative="0">
      <w:start w:val="2"/>
      <w:numFmt w:val="chineseCounting"/>
      <w:suff w:val="nothing"/>
      <w:lvlText w:val="（%1）"/>
      <w:lvlJc w:val="left"/>
      <w:rPr>
        <w:rFonts w:hint="eastAsia"/>
      </w:rPr>
    </w:lvl>
  </w:abstractNum>
  <w:abstractNum w:abstractNumId="2">
    <w:nsid w:val="138871EA"/>
    <w:multiLevelType w:val="singleLevel"/>
    <w:tmpl w:val="138871EA"/>
    <w:lvl w:ilvl="0" w:tentative="0">
      <w:start w:val="1"/>
      <w:numFmt w:val="decimal"/>
      <w:suff w:val="nothing"/>
      <w:lvlText w:val="%1、"/>
      <w:lvlJc w:val="left"/>
    </w:lvl>
  </w:abstractNum>
  <w:abstractNum w:abstractNumId="3">
    <w:nsid w:val="440B8211"/>
    <w:multiLevelType w:val="singleLevel"/>
    <w:tmpl w:val="440B8211"/>
    <w:lvl w:ilvl="0" w:tentative="0">
      <w:start w:val="1"/>
      <w:numFmt w:val="decimal"/>
      <w:suff w:val="nothing"/>
      <w:lvlText w:val="%1、"/>
      <w:lvlJc w:val="left"/>
    </w:lvl>
  </w:abstractNum>
  <w:abstractNum w:abstractNumId="4">
    <w:nsid w:val="5AA92D51"/>
    <w:multiLevelType w:val="singleLevel"/>
    <w:tmpl w:val="5AA92D51"/>
    <w:lvl w:ilvl="0" w:tentative="0">
      <w:start w:val="1"/>
      <w:numFmt w:val="decimal"/>
      <w:suff w:val="nothing"/>
      <w:lvlText w:val="%1、"/>
      <w:lvlJc w:val="left"/>
    </w:lvl>
  </w:abstractNum>
  <w:abstractNum w:abstractNumId="5">
    <w:nsid w:val="5AA92E6C"/>
    <w:multiLevelType w:val="singleLevel"/>
    <w:tmpl w:val="5AA92E6C"/>
    <w:lvl w:ilvl="0" w:tentative="0">
      <w:start w:val="1"/>
      <w:numFmt w:val="decimal"/>
      <w:suff w:val="nothing"/>
      <w:lvlText w:val="%1、"/>
      <w:lvlJc w:val="left"/>
    </w:lvl>
  </w:abstractNum>
  <w:abstractNum w:abstractNumId="6">
    <w:nsid w:val="5AA9F295"/>
    <w:multiLevelType w:val="singleLevel"/>
    <w:tmpl w:val="5AA9F295"/>
    <w:lvl w:ilvl="0" w:tentative="0">
      <w:start w:val="2"/>
      <w:numFmt w:val="chineseCounting"/>
      <w:suff w:val="nothing"/>
      <w:lvlText w:val="（%1）"/>
      <w:lvlJc w:val="left"/>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E7399"/>
    <w:rsid w:val="1D1E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styleId="2">
    <w:name w:val="heading 1"/>
    <w:basedOn w:val="1"/>
    <w:next w:val="1"/>
    <w:qFormat/>
    <w:uiPriority w:val="0"/>
    <w:pPr>
      <w:keepNext/>
      <w:keepLines/>
      <w:suppressAutoHyphens w:val="0"/>
      <w:spacing w:before="340" w:after="330" w:line="576" w:lineRule="auto"/>
      <w:outlineLvl w:val="0"/>
    </w:pPr>
    <w:rPr>
      <w:rFonts w:ascii="Times New Roman" w:hAnsi="Times New Roman"/>
      <w:b/>
      <w:bCs/>
      <w:kern w:val="44"/>
      <w:sz w:val="44"/>
      <w:szCs w:val="44"/>
      <w:lang w:eastAsia="zh-CN"/>
    </w:rPr>
  </w:style>
  <w:style w:type="character" w:default="1" w:styleId="7">
    <w:name w:val="Default Paragraph Font"/>
    <w:link w:val="8"/>
    <w:semiHidden/>
    <w:uiPriority w:val="0"/>
    <w:rPr>
      <w:szCs w:val="20"/>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pPr>
      <w:suppressAutoHyphens w:val="0"/>
    </w:pPr>
    <w:rPr>
      <w:rFonts w:ascii="宋体" w:hAnsi="Courier New"/>
      <w:kern w:val="2"/>
      <w:szCs w:val="32"/>
      <w:lang w:eastAsia="zh-CN"/>
    </w:rPr>
  </w:style>
  <w:style w:type="paragraph" w:styleId="4">
    <w:name w:val="footer"/>
    <w:basedOn w:val="1"/>
    <w:unhideWhenUsed/>
    <w:qFormat/>
    <w:uiPriority w:val="0"/>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Char Char Char Char Char Char"/>
    <w:basedOn w:val="1"/>
    <w:link w:val="7"/>
    <w:qFormat/>
    <w:uiPriority w:val="0"/>
    <w:pPr>
      <w:widowControl/>
      <w:spacing w:after="160" w:line="240" w:lineRule="exact"/>
      <w:jc w:val="left"/>
    </w:pPr>
    <w:rPr>
      <w:szCs w:val="20"/>
    </w:rPr>
  </w:style>
  <w:style w:type="character" w:styleId="9">
    <w:name w:val="page number"/>
    <w:basedOn w:val="7"/>
    <w:qFormat/>
    <w:uiPriority w:val="0"/>
  </w:style>
  <w:style w:type="paragraph" w:customStyle="1" w:styleId="10">
    <w:name w:val="No Spacing"/>
    <w:qFormat/>
    <w:uiPriority w:val="0"/>
    <w:pPr>
      <w:widowControl w:val="0"/>
      <w:ind w:firstLine="200" w:firstLineChars="200"/>
      <w:jc w:val="both"/>
    </w:pPr>
    <w:rPr>
      <w:rFonts w:ascii="Calibri" w:hAnsi="Calibri" w:eastAsia="宋体" w:cs="Calibri"/>
      <w:kern w:val="2"/>
      <w:sz w:val="21"/>
      <w:szCs w:val="22"/>
      <w:lang w:val="en-US" w:eastAsia="zh-CN" w:bidi="ar-SA"/>
    </w:rPr>
  </w:style>
  <w:style w:type="paragraph" w:customStyle="1" w:styleId="11">
    <w:name w:val="_Style 1"/>
    <w:qFormat/>
    <w:uiPriority w:val="0"/>
    <w:pPr>
      <w:widowControl w:val="0"/>
      <w:ind w:firstLine="200" w:firstLineChars="200"/>
      <w:jc w:val="both"/>
    </w:pPr>
    <w:rPr>
      <w:rFonts w:ascii="Times New Roman" w:hAnsi="Times New Roman"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align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align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alig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b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b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b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bgShp">
    <dgm:fillClrLst meth="repeat">
      <a:srgbClr val="CBCBCB">
        <a:tint val="40000"/>
      </a:srgbClr>
    </dgm:fillClrLst>
    <dgm:linClrLst meth="repeat">
      <a:srgbClr val="000000"/>
    </dgm:linClrLst>
    <dgm:effectClrLst/>
    <dgm:txLinClrLst/>
    <dgm:txFillClrLst meth="repeat">
      <a:srgbClr val="000000"/>
    </dgm:txFillClrLst>
    <dgm:txEffectClrLst/>
  </dgm:styleLbl>
  <dgm:styleLbl name="b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callout">
    <dgm:fillClrLst meth="repeat">
      <a:srgbClr val="000000"/>
    </dgm:fillClrLst>
    <dgm:linClrLst meth="repeat">
      <a:srgbClr val="000000"/>
    </dgm:linClrLst>
    <dgm:effectClrLst/>
    <dgm:txLinClrLst/>
    <dgm:txFillClrLst meth="repeat">
      <a:srgbClr val="000000"/>
    </dgm:txFillClrLst>
    <dgm:txEffectClrLst/>
  </dgm:styleLbl>
  <dgm:styleLbl name="con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dkBgShp">
    <dgm:fillClrLst meth="repeat">
      <a:srgbClr val="000000">
        <a:shade val="80000"/>
      </a:srgbClr>
    </dgm:fillClrLst>
    <dgm:linClrLst meth="repeat">
      <a:srgbClr val="000000"/>
    </dgm:linClrLst>
    <dgm:effectClrLst/>
    <dgm:txLinClrLst/>
    <dgm:txFillClrLst meth="repeat">
      <a:srgbClr val="FFFFFF"/>
    </dgm:txFillClrLst>
    <dgm:txEffectClrLst/>
  </dgm:styleLbl>
  <dgm:styleLbl name="fgAcc0">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2">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3">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4">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f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fgShp">
    <dgm:fillClrLst meth="repeat">
      <a:srgbClr val="AAAAAA">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l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parChTrans1D1">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2">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3">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1D4">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2D1">
    <dgm:fillClrLst meth="repeat">
      <a:srgbClr val="AAAAAA">
        <a:tint val="60000"/>
      </a:srgbClr>
    </dgm:fillClrLst>
    <dgm:linClrLst meth="repeat">
      <a:srgbClr val="AAAAAA">
        <a:tint val="60000"/>
      </a:srgbClr>
    </dgm:linClrLst>
    <dgm:effectClrLst/>
    <dgm:txLinClrLst/>
    <dgm:txFillClrLst/>
    <dgm:txEffectClrLst/>
  </dgm:styleLbl>
  <dgm:styleLbl name="parChTrans2D2">
    <dgm:fillClrLst meth="repeat">
      <a:srgbClr val="000000"/>
    </dgm:fillClrLst>
    <dgm:linClrLst meth="repeat">
      <a:srgbClr val="000000"/>
    </dgm:linClrLst>
    <dgm:effectClrLst/>
    <dgm:txLinClrLst/>
    <dgm:txFillClrLst/>
    <dgm:txEffectClrLst/>
  </dgm:styleLbl>
  <dgm:styleLbl name="parChTrans2D3">
    <dgm:fillClrLst meth="repeat">
      <a:srgbClr val="000000"/>
    </dgm:fillClrLst>
    <dgm:linClrLst meth="repeat">
      <a:srgbClr val="000000"/>
    </dgm:linClrLst>
    <dgm:effectClrLst/>
    <dgm:txLinClrLst/>
    <dgm:txFillClrLst/>
    <dgm:txEffectClrLst/>
  </dgm:styleLbl>
  <dgm:styleLbl name="parChTrans2D4">
    <dgm:fillClrLst meth="repeat">
      <a:srgbClr val="000000"/>
    </dgm:fillClrLst>
    <dgm:linClrLst meth="repeat">
      <a:srgbClr val="000000"/>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000000"/>
    </dgm:fillClrLst>
    <dgm:linClrLst meth="repeat">
      <a:srgbClr val="000000"/>
    </dgm:linClrLst>
    <dgm:effectClrLst/>
    <dgm:txLinClrLst/>
    <dgm:txFillClrLst meth="repeat">
      <a:srgbClr val="000000"/>
    </dgm:txFillClrLst>
    <dgm:txEffectClrLst/>
  </dgm:styleLbl>
  <dgm:styleLbl name="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solidAlignAcc1">
    <dgm:fillClrLst meth="repeat">
      <a:srgbClr val="FFFFFF"/>
    </dgm:fillClrLst>
    <dgm:linClrLst meth="repeat">
      <a:srgbClr val="000000"/>
    </dgm:linClrLst>
    <dgm:effectClrLst/>
    <dgm:txLinClrLst/>
    <dgm:txFillClrLst meth="repeat">
      <a:srgbClr val="000000"/>
    </dgm:txFillClrLst>
    <dgm:txEffectClrLst/>
  </dgm:styleLbl>
  <dgm:styleLbl name="solidBgAcc1">
    <dgm:fillClrLst meth="repeat">
      <a:srgbClr val="FFFFFF"/>
    </dgm:fillClrLst>
    <dgm:linClrLst meth="repeat">
      <a:srgbClr val="000000"/>
    </dgm:linClrLst>
    <dgm:effectClrLst/>
    <dgm:txLinClrLst/>
    <dgm:txFillClrLst meth="repeat">
      <a:srgbClr val="000000"/>
    </dgm:txFillClrLst>
    <dgm:txEffectClrLst/>
  </dgm:styleLbl>
  <dgm:styleLbl name="solidFgAcc1">
    <dgm:fillClrLst meth="repeat">
      <a:srgbClr val="FFFFFF"/>
    </dgm:fillClrLst>
    <dgm:linClrLst meth="repeat">
      <a:srgbClr val="000000"/>
    </dgm:linClrLst>
    <dgm:effectClrLst/>
    <dgm:txLinClrLst/>
    <dgm:txFillClrLst meth="repeat">
      <a:srgbClr val="000000"/>
    </dgm:txFillClrLst>
    <dgm:txEffectClrLst/>
  </dgm:styleLbl>
  <dgm:styleLbl name="trAlignAcc1">
    <dgm:fillClrLst meth="repeat">
      <a:srgbClr val="CBCBCB">
        <a:alpha val="40000"/>
        <a:tint val="40000"/>
      </a:srgbClr>
    </dgm:fillClrLst>
    <dgm:linClrLst meth="repeat">
      <a:srgbClr val="000000"/>
    </dgm:linClrLst>
    <dgm:effectClrLst/>
    <dgm:txLinClrLst/>
    <dgm:txFillClrLst meth="repeat">
      <a:srgbClr val="000000"/>
    </dgm:txFillClrLst>
    <dgm:txEffectClrLst/>
  </dgm:styleLbl>
  <dgm:styleLbl name="trBgShp">
    <dgm:fillClrLst meth="repeat">
      <a:srgbClr val="BCBCBC">
        <a:tint val="50000"/>
        <a:alpha val="40000"/>
      </a:srgbClr>
    </dgm:fillClrLst>
    <dgm:linClrLst meth="repeat">
      <a:srgbClr val="000000"/>
    </dgm:linClrLst>
    <dgm:effectClrLst/>
    <dgm:txLinClrLst/>
    <dgm:txFillClrLst meth="repeat">
      <a:srgbClr val="FFFFFF"/>
    </dgm:txFillClrLst>
    <dgm:txEffectClrLst/>
  </dgm:styleLbl>
  <dgm:styleLbl name="vennNode1">
    <dgm:fillClrLst meth="repeat">
      <a:srgbClr val="FFFFFF">
        <a:alpha val="50000"/>
      </a:srgbClr>
    </dgm:fillClrLst>
    <dgm:linClrLst meth="repeat">
      <a:srgbClr val="000000">
        <a:shade val="80000"/>
      </a:srgb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1" qsCatId="simple" csTypeId="urn:microsoft.com/office/officeart/2005/8/colors/accent0_1" csCatId="accent1" phldr="0"/>
      <dgm:spPr/>
      <dgm:t>
        <a:bodyPr/>
        <a:p>
          <a:endParaRPr lang="zh-CN" altLang="en-US"/>
        </a:p>
      </dgm:t>
    </dgm:pt>
    <dgm:pt modelId="{47C757F0-AA23-46BE-9311-EA432CDEEAA1}">
      <dgm:prSet phldrT="[文本]" phldr="0" custT="1"/>
      <dgm:spPr/>
      <dgm:t>
        <a:bodyPr vert="horz" wrap="square"/>
        <a:p>
          <a:pPr>
            <a:lnSpc>
              <a:spcPct val="100000"/>
            </a:lnSpc>
            <a:spcBef>
              <a:spcPct val="0"/>
            </a:spcBef>
            <a:spcAft>
              <a:spcPct val="35000"/>
            </a:spcAft>
          </a:pPr>
          <a:r>
            <a:rPr lang="zh-CN" altLang="en-US" sz="900">
              <a:latin typeface="仿宋_GB2312" panose="02010609030101010101" pitchFamily="3" charset="-122"/>
              <a:ea typeface="仿宋_GB2312" panose="02010609030101010101" pitchFamily="3" charset="-122"/>
            </a:rPr>
            <a:t>行长</a:t>
          </a:r>
          <a:r>
            <a:rPr lang="zh-CN" altLang="en-US" sz="900">
              <a:latin typeface="仿宋_GB2312" panose="02010609030101010101" pitchFamily="3" charset="-122"/>
              <a:ea typeface="仿宋_GB2312" panose="02010609030101010101" pitchFamily="3" charset="-122"/>
            </a:rPr>
            <a:t/>
          </a:r>
          <a:endParaRPr lang="zh-CN" altLang="en-US" sz="900">
            <a:latin typeface="仿宋_GB2312" panose="02010609030101010101" pitchFamily="3" charset="-122"/>
            <a:ea typeface="仿宋_GB2312" panose="02010609030101010101" pitchFamily="3" charset="-122"/>
          </a:endParaRPr>
        </a:p>
      </dgm:t>
    </dgm:pt>
    <dgm:pt modelId="{AB39B06D-FE6C-48B2-B5B4-77CD0C8CF7AD}" cxnId="{76036C16-A7F4-4403-839F-F130DD9316E0}" type="parTrans">
      <dgm:prSet/>
      <dgm:spPr/>
      <dgm:t>
        <a:bodyPr/>
        <a:p>
          <a:endParaRPr lang="zh-CN" altLang="en-US"/>
        </a:p>
      </dgm:t>
    </dgm:pt>
    <dgm:pt modelId="{DF0D1C21-B79E-4875-B7FA-EF183CB48B88}" cxnId="{76036C16-A7F4-4403-839F-F130DD9316E0}" type="sibTrans">
      <dgm:prSet/>
      <dgm:spPr/>
      <dgm:t>
        <a:bodyPr/>
        <a:p>
          <a:endParaRPr lang="zh-CN" altLang="en-US"/>
        </a:p>
      </dgm:t>
    </dgm:pt>
    <dgm:pt modelId="{C7955734-695F-4C41-92A8-DF42782B22BF}">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副行长</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DF5718D7-492E-498B-954E-49AC4D1197F4}" cxnId="{D644FD05-9C6D-4FE7-81F2-E2E242EEDAB4}" type="parTrans">
      <dgm:prSet/>
      <dgm:spPr/>
    </dgm:pt>
    <dgm:pt modelId="{D1E20EC1-16C5-45DA-969C-A72D3883E772}" cxnId="{D644FD05-9C6D-4FE7-81F2-E2E242EEDAB4}" type="sibTrans">
      <dgm:prSet/>
      <dgm:spPr/>
    </dgm:pt>
    <dgm:pt modelId="{E84B6954-F5A0-4696-9122-2298F3637588}">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财务管理部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270E7F32-C682-4607-BCBF-C1030C82603C}" cxnId="{68A1FCE1-4A7C-4671-A719-5A5C74FAED02}" type="parTrans">
      <dgm:prSet/>
      <dgm:spPr/>
    </dgm:pt>
    <dgm:pt modelId="{F059CE6D-949D-40BC-91B1-45CD24D2520F}" cxnId="{68A1FCE1-4A7C-4671-A719-5A5C74FAED02}" type="sibTrans">
      <dgm:prSet/>
      <dgm:spPr/>
    </dgm:pt>
    <dgm:pt modelId="{6AE856B2-C258-4349-9434-C235B861CC45}">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合规部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D74A25D5-2929-4488-954E-5350669AEE4F}" cxnId="{54F86FBC-E37C-48B1-8F56-6805057DD211}" type="parTrans">
      <dgm:prSet/>
      <dgm:spPr/>
    </dgm:pt>
    <dgm:pt modelId="{A3867563-CC94-4B5A-B3D6-611926154FA5}" cxnId="{54F86FBC-E37C-48B1-8F56-6805057DD211}" type="sibTrans">
      <dgm:prSet/>
      <dgm:spPr/>
    </dgm:pt>
    <dgm:pt modelId="{D157F61D-B96F-427F-8199-D8D1A8E4E46E}">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综合管理部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C9CA7D7D-CDF6-43AE-B445-0BDA2623FF62}" cxnId="{C7BCB0F6-306B-4C0A-B374-1815BA28A072}" type="parTrans">
      <dgm:prSet/>
      <dgm:spPr/>
    </dgm:pt>
    <dgm:pt modelId="{1983504E-AF26-4A3E-A95F-F5D76DE19E1D}" cxnId="{C7BCB0F6-306B-4C0A-B374-1815BA28A072}" type="sibTrans">
      <dgm:prSet/>
      <dgm:spPr/>
    </dgm:pt>
    <dgm:pt modelId="{AA0098AE-1B42-41B1-9818-86941FA5097F}">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营业部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D2861E05-E7D7-492A-A3DD-BD1947D3AEC9}" cxnId="{BB567256-2B4E-4BE9-A41A-F717B83BB288}" type="parTrans">
      <dgm:prSet/>
      <dgm:spPr/>
    </dgm:pt>
    <dgm:pt modelId="{AEFC102B-7B28-49EF-A03D-3A6CBD212264}" cxnId="{BB567256-2B4E-4BE9-A41A-F717B83BB288}" type="sibTrans">
      <dgm:prSet/>
      <dgm:spPr/>
    </dgm:pt>
    <dgm:pt modelId="{B08F65D5-19F2-46E4-A078-51275C56805F}">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市场拓展部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70A591E1-4D19-4471-85DA-F4EF0FB6102E}" cxnId="{6D0B1523-4D3A-4EEB-9A7F-3F0C69F17388}" type="parTrans">
      <dgm:prSet/>
      <dgm:spPr/>
    </dgm:pt>
    <dgm:pt modelId="{D33F5BC6-EC0E-4BC8-9DD8-7A2057F6B052}" cxnId="{6D0B1523-4D3A-4EEB-9A7F-3F0C69F17388}" type="sibTrans">
      <dgm:prSet/>
      <dgm:spPr/>
    </dgm:pt>
    <dgm:pt modelId="{DF200877-3935-4320-A2CD-EEA32B67E7D9}">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贾镇支行</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97ED72E8-F2E9-4EEF-9A76-C5311481852A}" cxnId="{58C705D3-CA9E-44D8-A725-48217CD37D4E}" type="parTrans">
      <dgm:prSet/>
      <dgm:spPr/>
    </dgm:pt>
    <dgm:pt modelId="{901AF898-E880-4649-9A9F-32D82F04315E}" cxnId="{58C705D3-CA9E-44D8-A725-48217CD37D4E}" type="sibTrans">
      <dgm:prSet/>
      <dgm:spPr/>
    </dgm:pt>
    <dgm:pt modelId="{9BF3454C-8108-46AA-8389-864FCE6636A5}">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红旗路支行</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859159FD-2C97-4ACC-86F4-976378642543}" cxnId="{CCF9F17E-E3F8-4540-9618-DCED4F06D2EA}" type="parTrans">
      <dgm:prSet/>
      <dgm:spPr/>
    </dgm:pt>
    <dgm:pt modelId="{F97E0196-2CB9-478F-BB2B-ED9C353EF92A}" cxnId="{CCF9F17E-E3F8-4540-9618-DCED4F06D2EA}" type="sibTrans">
      <dgm:prSet/>
      <dgm:spPr/>
    </dgm:pt>
    <dgm:pt modelId="{EDA1B4AC-79A0-4C49-B0E2-F794D06BB7D5}">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副行长</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B6F2C6EA-A1EB-4A86-A39A-AD1052DB426D}" cxnId="{0837C8A9-27FA-43AD-A4CC-716F0600A77E}" type="parTrans">
      <dgm:prSet/>
      <dgm:spPr/>
    </dgm:pt>
    <dgm:pt modelId="{730A84CE-2D1B-475C-90B2-8997ACB740FA}" cxnId="{0837C8A9-27FA-43AD-A4CC-716F0600A77E}" type="sibTrans">
      <dgm:prSet/>
      <dgm:spPr/>
    </dgm:pt>
    <dgm:pt modelId="{024F7BB4-F940-4E6A-AD30-6406BF1C2205}">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风险管理部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7DEE31F2-F485-4B46-8DF1-98AB7A47FF6A}" cxnId="{2D41F807-151A-45C2-8C06-1D1572077EC5}" type="parTrans">
      <dgm:prSet/>
      <dgm:spPr/>
    </dgm:pt>
    <dgm:pt modelId="{C4A9F0F1-748B-4052-957C-7205B3D0D34D}" cxnId="{2D41F807-151A-45C2-8C06-1D1572077EC5}" type="sibTrans">
      <dgm:prSet/>
      <dgm:spPr/>
    </dgm:pt>
    <dgm:pt modelId="{CF213C78-1A08-4942-A24F-E9C27F136021}">
      <dgm:prSet phldr="0" custT="1"/>
      <dgm:spPr/>
      <dgm:t>
        <a:bodyPr vert="horz" wrap="square"/>
        <a:p>
          <a:pPr>
            <a:lnSpc>
              <a:spcPct val="100000"/>
            </a:lnSpc>
            <a:spcBef>
              <a:spcPct val="0"/>
            </a:spcBef>
            <a:spcAft>
              <a:spcPct val="35000"/>
            </a:spcAft>
          </a:pPr>
          <a:r>
            <a:rPr lang="zh-CN" sz="900">
              <a:latin typeface="仿宋_GB2312" panose="02010609030101010101" pitchFamily="3" charset="-122"/>
              <a:ea typeface="仿宋_GB2312" panose="02010609030101010101" pitchFamily="3" charset="-122"/>
            </a:rPr>
            <a:t>贷后管理部</a:t>
          </a:r>
          <a:r>
            <a:rPr lang="zh-CN" sz="900">
              <a:latin typeface="仿宋_GB2312" panose="02010609030101010101" pitchFamily="3" charset="-122"/>
              <a:ea typeface="仿宋_GB2312" panose="02010609030101010101" pitchFamily="3" charset="-122"/>
            </a:rPr>
            <a:t/>
          </a:r>
          <a:endParaRPr lang="zh-CN" sz="900">
            <a:latin typeface="仿宋_GB2312" panose="02010609030101010101" pitchFamily="3" charset="-122"/>
            <a:ea typeface="仿宋_GB2312" panose="02010609030101010101" pitchFamily="3" charset="-122"/>
          </a:endParaRPr>
        </a:p>
      </dgm:t>
    </dgm:pt>
    <dgm:pt modelId="{172E67D7-A4D9-44D1-A33B-0B66C30E364A}" cxnId="{1919B146-6FC0-4A4B-9E85-757551872E76}" type="parTrans">
      <dgm:prSet/>
      <dgm:spPr/>
    </dgm:pt>
    <dgm:pt modelId="{40747F05-4B39-45A6-9E88-22BD42BCBE0D}" cxnId="{1919B146-6FC0-4A4B-9E85-757551872E76}" type="sibTrans">
      <dgm:prSet/>
      <dgm:spPr/>
    </dgm:pt>
    <dgm:pt modelId="{E498DC9C-C5AC-4482-A26F-3B99DC5D79F0}" type="pres">
      <dgm:prSet presAssocID="{A77D31B3-3808-4FBA-8FA4-CC8D448A173E}" presName="hierChild1" presStyleCnt="0">
        <dgm:presLayoutVars>
          <dgm:orgChart val="1"/>
          <dgm:chPref val="1"/>
          <dgm:dir val="rev"/>
          <dgm:animOne val="branch"/>
          <dgm:animLvl val="lvl"/>
          <dgm:resizeHandles/>
        </dgm:presLayoutVars>
      </dgm:prSet>
      <dgm:spPr/>
    </dgm:pt>
    <dgm:pt modelId="{455E0783-6D39-418D-912C-CEAC7D8B1E2E}" type="pres">
      <dgm:prSet presAssocID="{47C757F0-AA23-46BE-9311-EA432CDEEAA1}" presName="hierRoot1" presStyleCnt="0">
        <dgm:presLayoutVars>
          <dgm:hierBranch val="init"/>
        </dgm:presLayoutVars>
      </dgm:prSet>
      <dgm:spPr/>
    </dgm:pt>
    <dgm:pt modelId="{992BBD7C-43C8-474C-AAF8-9DA611E45A2F}" type="pres">
      <dgm:prSet presAssocID="{47C757F0-AA23-46BE-9311-EA432CDEEAA1}" presName="rootComposite1" presStyleCnt="0"/>
      <dgm:spPr/>
    </dgm:pt>
    <dgm:pt modelId="{66C9AA16-5FA4-4526-A1C8-E54FBC75F447}" type="pres">
      <dgm:prSet presAssocID="{47C757F0-AA23-46BE-9311-EA432CDEEAA1}" presName="rootText1" presStyleLbl="node0" presStyleIdx="0" presStyleCnt="1">
        <dgm:presLayoutVars>
          <dgm:chPref val="3"/>
        </dgm:presLayoutVars>
      </dgm:prSet>
      <dgm:spPr/>
    </dgm:pt>
    <dgm:pt modelId="{73D5EFD1-6C7E-46CA-B1B4-F0B4371CF387}" type="pres">
      <dgm:prSet presAssocID="{47C757F0-AA23-46BE-9311-EA432CDEEAA1}" presName="rootConnector1" presStyleCnt="0"/>
      <dgm:spPr/>
    </dgm:pt>
    <dgm:pt modelId="{71F80238-1716-4572-A1FD-EE586C53686E}" type="pres">
      <dgm:prSet presAssocID="{47C757F0-AA23-46BE-9311-EA432CDEEAA1}" presName="hierChild2" presStyleCnt="0"/>
      <dgm:spPr/>
    </dgm:pt>
    <dgm:pt modelId="{331BE9B4-9335-4C22-BB27-AB0A23A1E139}" type="pres">
      <dgm:prSet presAssocID="{DF5718D7-492E-498B-954E-49AC4D1197F4}" presName="Name37" presStyleLbl="parChTrans1D2" presStyleIdx="0" presStyleCnt="7"/>
      <dgm:spPr/>
    </dgm:pt>
    <dgm:pt modelId="{96E06893-77B4-4807-B0D4-37027DC9A8ED}" type="pres">
      <dgm:prSet presAssocID="{C7955734-695F-4C41-92A8-DF42782B22BF}" presName="hierRoot2" presStyleCnt="0">
        <dgm:presLayoutVars>
          <dgm:hierBranch val="init"/>
        </dgm:presLayoutVars>
      </dgm:prSet>
      <dgm:spPr/>
    </dgm:pt>
    <dgm:pt modelId="{748D1A7D-1B3A-42DD-84AF-4998C218BC9F}" type="pres">
      <dgm:prSet presAssocID="{C7955734-695F-4C41-92A8-DF42782B22BF}" presName="rootComposite" presStyleCnt="0"/>
      <dgm:spPr/>
    </dgm:pt>
    <dgm:pt modelId="{EC15A824-27B4-40D1-8FC0-54CE072666B9}" type="pres">
      <dgm:prSet presAssocID="{C7955734-695F-4C41-92A8-DF42782B22BF}" presName="rootText" presStyleLbl="node2" presStyleIdx="0" presStyleCnt="7">
        <dgm:presLayoutVars>
          <dgm:chPref val="3"/>
        </dgm:presLayoutVars>
      </dgm:prSet>
      <dgm:spPr/>
    </dgm:pt>
    <dgm:pt modelId="{C53C5CE8-4FB4-4A9F-96E1-34E3F3C29EDE}" type="pres">
      <dgm:prSet presAssocID="{C7955734-695F-4C41-92A8-DF42782B22BF}" presName="rootConnector" presStyleCnt="0"/>
      <dgm:spPr/>
    </dgm:pt>
    <dgm:pt modelId="{35DBE793-AA7D-41F3-AD87-304BF0E95D58}" type="pres">
      <dgm:prSet presAssocID="{C7955734-695F-4C41-92A8-DF42782B22BF}" presName="hierChild4" presStyleCnt="0"/>
      <dgm:spPr/>
    </dgm:pt>
    <dgm:pt modelId="{383F8A80-B631-423F-811D-41B284A0A858}" type="pres">
      <dgm:prSet presAssocID="{270E7F32-C682-4607-BCBF-C1030C82603C}" presName="Name37" presStyleLbl="parChTrans1D3" presStyleIdx="0" presStyleCnt="4"/>
      <dgm:spPr/>
    </dgm:pt>
    <dgm:pt modelId="{0A4E430A-7896-4D62-8E15-C44A906FD3FB}" type="pres">
      <dgm:prSet presAssocID="{E84B6954-F5A0-4696-9122-2298F3637588}" presName="hierRoot2" presStyleCnt="0">
        <dgm:presLayoutVars>
          <dgm:hierBranch/>
        </dgm:presLayoutVars>
      </dgm:prSet>
      <dgm:spPr/>
    </dgm:pt>
    <dgm:pt modelId="{AE268714-E9A1-4FDA-AA42-3F33B5E63648}" type="pres">
      <dgm:prSet presAssocID="{E84B6954-F5A0-4696-9122-2298F3637588}" presName="rootComposite" presStyleCnt="0"/>
      <dgm:spPr/>
    </dgm:pt>
    <dgm:pt modelId="{AADA5102-1DF0-42C0-990A-7E91671A6117}" type="pres">
      <dgm:prSet presAssocID="{E84B6954-F5A0-4696-9122-2298F3637588}" presName="rootText" presStyleLbl="node3" presStyleIdx="0" presStyleCnt="4">
        <dgm:presLayoutVars>
          <dgm:chPref val="3"/>
        </dgm:presLayoutVars>
      </dgm:prSet>
      <dgm:spPr/>
    </dgm:pt>
    <dgm:pt modelId="{85E40D3C-6662-4042-947A-54D2602EF811}" type="pres">
      <dgm:prSet presAssocID="{E84B6954-F5A0-4696-9122-2298F3637588}" presName="rootConnector" presStyleCnt="0"/>
      <dgm:spPr/>
    </dgm:pt>
    <dgm:pt modelId="{5F8BBE81-B8C1-4CB0-93DA-6F22DF5A7080}" type="pres">
      <dgm:prSet presAssocID="{E84B6954-F5A0-4696-9122-2298F3637588}" presName="hierChild4" presStyleCnt="0"/>
      <dgm:spPr/>
    </dgm:pt>
    <dgm:pt modelId="{C3E00D65-877D-473B-A802-909CC786B7EB}" type="pres">
      <dgm:prSet presAssocID="{E84B6954-F5A0-4696-9122-2298F3637588}" presName="hierChild5" presStyleCnt="0"/>
      <dgm:spPr/>
    </dgm:pt>
    <dgm:pt modelId="{3B850B49-80A3-464F-9E8C-EE28FD3B4A55}" type="pres">
      <dgm:prSet presAssocID="{D74A25D5-2929-4488-954E-5350669AEE4F}" presName="Name37" presStyleLbl="parChTrans1D3" presStyleIdx="1" presStyleCnt="4"/>
      <dgm:spPr/>
    </dgm:pt>
    <dgm:pt modelId="{0D3048AB-86EE-4402-ACAB-9F006506D929}" type="pres">
      <dgm:prSet presAssocID="{6AE856B2-C258-4349-9434-C235B861CC45}" presName="hierRoot2" presStyleCnt="0">
        <dgm:presLayoutVars>
          <dgm:hierBranch val="init"/>
        </dgm:presLayoutVars>
      </dgm:prSet>
      <dgm:spPr/>
    </dgm:pt>
    <dgm:pt modelId="{203F0D50-7B6A-402A-952A-C2FDED448074}" type="pres">
      <dgm:prSet presAssocID="{6AE856B2-C258-4349-9434-C235B861CC45}" presName="rootComposite" presStyleCnt="0"/>
      <dgm:spPr/>
    </dgm:pt>
    <dgm:pt modelId="{DC633AB5-180A-4385-A279-450A6E6191B5}" type="pres">
      <dgm:prSet presAssocID="{6AE856B2-C258-4349-9434-C235B861CC45}" presName="rootText" presStyleLbl="node3" presStyleIdx="1" presStyleCnt="4">
        <dgm:presLayoutVars>
          <dgm:chPref val="3"/>
        </dgm:presLayoutVars>
      </dgm:prSet>
      <dgm:spPr/>
    </dgm:pt>
    <dgm:pt modelId="{BCEC9ADA-EFD2-4369-9F53-D2F97BC1893A}" type="pres">
      <dgm:prSet presAssocID="{6AE856B2-C258-4349-9434-C235B861CC45}" presName="rootConnector" presStyleCnt="0"/>
      <dgm:spPr/>
    </dgm:pt>
    <dgm:pt modelId="{6021BC6F-95F3-4907-97FA-12D0CEE00F31}" type="pres">
      <dgm:prSet presAssocID="{6AE856B2-C258-4349-9434-C235B861CC45}" presName="hierChild4" presStyleCnt="0"/>
      <dgm:spPr/>
    </dgm:pt>
    <dgm:pt modelId="{CC775C7C-22F2-41FC-B1BE-67FDB875F13A}" type="pres">
      <dgm:prSet presAssocID="{6AE856B2-C258-4349-9434-C235B861CC45}" presName="hierChild5" presStyleCnt="0"/>
      <dgm:spPr/>
    </dgm:pt>
    <dgm:pt modelId="{15BCE727-4D7B-4E8C-9D2A-8B670F49DE3D}" type="pres">
      <dgm:prSet presAssocID="{C7955734-695F-4C41-92A8-DF42782B22BF}" presName="hierChild5" presStyleCnt="0"/>
      <dgm:spPr/>
    </dgm:pt>
    <dgm:pt modelId="{5F21F2C1-572E-4504-A873-B0ECE95CF291}" type="pres">
      <dgm:prSet presAssocID="{C9CA7D7D-CDF6-43AE-B445-0BDA2623FF62}" presName="Name37" presStyleLbl="parChTrans1D2" presStyleIdx="1" presStyleCnt="7"/>
      <dgm:spPr/>
    </dgm:pt>
    <dgm:pt modelId="{3F2E2177-4D11-4319-94F5-F1F69D10BDFC}" type="pres">
      <dgm:prSet presAssocID="{D157F61D-B96F-427F-8199-D8D1A8E4E46E}" presName="hierRoot2" presStyleCnt="0">
        <dgm:presLayoutVars>
          <dgm:hierBranch val="init"/>
        </dgm:presLayoutVars>
      </dgm:prSet>
      <dgm:spPr/>
    </dgm:pt>
    <dgm:pt modelId="{31352422-E323-48E7-8E1F-46FADB330525}" type="pres">
      <dgm:prSet presAssocID="{D157F61D-B96F-427F-8199-D8D1A8E4E46E}" presName="rootComposite" presStyleCnt="0"/>
      <dgm:spPr/>
    </dgm:pt>
    <dgm:pt modelId="{1F6194F3-07A5-4393-BB17-E28DCA5269FD}" type="pres">
      <dgm:prSet presAssocID="{D157F61D-B96F-427F-8199-D8D1A8E4E46E}" presName="rootText" presStyleLbl="node2" presStyleIdx="1" presStyleCnt="7">
        <dgm:presLayoutVars>
          <dgm:chPref val="3"/>
        </dgm:presLayoutVars>
      </dgm:prSet>
      <dgm:spPr/>
    </dgm:pt>
    <dgm:pt modelId="{7FFE9F16-353F-4EB8-B02E-C58F1FA8FFC0}" type="pres">
      <dgm:prSet presAssocID="{D157F61D-B96F-427F-8199-D8D1A8E4E46E}" presName="rootConnector" presStyleCnt="0"/>
      <dgm:spPr/>
    </dgm:pt>
    <dgm:pt modelId="{54EA6253-2B41-4232-B2AE-291FDD8EBC50}" type="pres">
      <dgm:prSet presAssocID="{D157F61D-B96F-427F-8199-D8D1A8E4E46E}" presName="hierChild4" presStyleCnt="0"/>
      <dgm:spPr/>
    </dgm:pt>
    <dgm:pt modelId="{BB388AFB-CCA5-49C1-8F1E-7C1CD167C8CC}" type="pres">
      <dgm:prSet presAssocID="{D157F61D-B96F-427F-8199-D8D1A8E4E46E}" presName="hierChild5" presStyleCnt="0"/>
      <dgm:spPr/>
    </dgm:pt>
    <dgm:pt modelId="{93E6262F-6EE2-4AB9-BC58-5B0E18732C1C}" type="pres">
      <dgm:prSet presAssocID="{D2861E05-E7D7-492A-A3DD-BD1947D3AEC9}" presName="Name37" presStyleLbl="parChTrans1D2" presStyleIdx="2" presStyleCnt="7"/>
      <dgm:spPr/>
    </dgm:pt>
    <dgm:pt modelId="{D917E164-FBF8-47AA-B732-B84631C81684}" type="pres">
      <dgm:prSet presAssocID="{AA0098AE-1B42-41B1-9818-86941FA5097F}" presName="hierRoot2" presStyleCnt="0">
        <dgm:presLayoutVars>
          <dgm:hierBranch val="init"/>
        </dgm:presLayoutVars>
      </dgm:prSet>
      <dgm:spPr/>
    </dgm:pt>
    <dgm:pt modelId="{D2B8D317-DA43-4D80-8538-94A8B106ED3A}" type="pres">
      <dgm:prSet presAssocID="{AA0098AE-1B42-41B1-9818-86941FA5097F}" presName="rootComposite" presStyleCnt="0"/>
      <dgm:spPr/>
    </dgm:pt>
    <dgm:pt modelId="{ACAA85CA-85B3-465D-AAFE-B2BB95F040C8}" type="pres">
      <dgm:prSet presAssocID="{AA0098AE-1B42-41B1-9818-86941FA5097F}" presName="rootText" presStyleLbl="node2" presStyleIdx="2" presStyleCnt="7">
        <dgm:presLayoutVars>
          <dgm:chPref val="3"/>
        </dgm:presLayoutVars>
      </dgm:prSet>
      <dgm:spPr/>
    </dgm:pt>
    <dgm:pt modelId="{DC3FA602-0C49-4AE4-9323-A4EDB4F8F767}" type="pres">
      <dgm:prSet presAssocID="{AA0098AE-1B42-41B1-9818-86941FA5097F}" presName="rootConnector" presStyleCnt="0"/>
      <dgm:spPr/>
    </dgm:pt>
    <dgm:pt modelId="{B6563707-7CE2-4086-89DA-8654A6E57AA4}" type="pres">
      <dgm:prSet presAssocID="{AA0098AE-1B42-41B1-9818-86941FA5097F}" presName="hierChild4" presStyleCnt="0"/>
      <dgm:spPr/>
    </dgm:pt>
    <dgm:pt modelId="{F0708104-F2FB-41F2-9813-6C76F73D0A55}" type="pres">
      <dgm:prSet presAssocID="{AA0098AE-1B42-41B1-9818-86941FA5097F}" presName="hierChild5" presStyleCnt="0"/>
      <dgm:spPr/>
    </dgm:pt>
    <dgm:pt modelId="{E08A06E0-58ED-4293-B9A2-636AE2DBD438}" type="pres">
      <dgm:prSet presAssocID="{70A591E1-4D19-4471-85DA-F4EF0FB6102E}" presName="Name37" presStyleLbl="parChTrans1D2" presStyleIdx="3" presStyleCnt="7"/>
      <dgm:spPr/>
    </dgm:pt>
    <dgm:pt modelId="{FE6F69C6-3745-4F8E-A1C0-7529E360B0E9}" type="pres">
      <dgm:prSet presAssocID="{B08F65D5-19F2-46E4-A078-51275C56805F}" presName="hierRoot2" presStyleCnt="0">
        <dgm:presLayoutVars>
          <dgm:hierBranch val="init"/>
        </dgm:presLayoutVars>
      </dgm:prSet>
      <dgm:spPr/>
    </dgm:pt>
    <dgm:pt modelId="{0DE6DF07-988F-44EA-9DA8-112EDC7A78B2}" type="pres">
      <dgm:prSet presAssocID="{B08F65D5-19F2-46E4-A078-51275C56805F}" presName="rootComposite" presStyleCnt="0"/>
      <dgm:spPr/>
    </dgm:pt>
    <dgm:pt modelId="{CCC53792-6343-4CD1-865C-3F241E7A3EC5}" type="pres">
      <dgm:prSet presAssocID="{B08F65D5-19F2-46E4-A078-51275C56805F}" presName="rootText" presStyleLbl="node2" presStyleIdx="3" presStyleCnt="7">
        <dgm:presLayoutVars>
          <dgm:chPref val="3"/>
        </dgm:presLayoutVars>
      </dgm:prSet>
      <dgm:spPr/>
    </dgm:pt>
    <dgm:pt modelId="{0C97B2C5-C895-4BFC-88EB-FE24A7079F4C}" type="pres">
      <dgm:prSet presAssocID="{B08F65D5-19F2-46E4-A078-51275C56805F}" presName="rootConnector" presStyleCnt="0"/>
      <dgm:spPr/>
    </dgm:pt>
    <dgm:pt modelId="{39D39216-CA4B-4A98-BC64-187FF367CD41}" type="pres">
      <dgm:prSet presAssocID="{B08F65D5-19F2-46E4-A078-51275C56805F}" presName="hierChild4" presStyleCnt="0"/>
      <dgm:spPr/>
    </dgm:pt>
    <dgm:pt modelId="{D6445C3F-80D7-4AB4-BD34-57E286FA73A7}" type="pres">
      <dgm:prSet presAssocID="{B08F65D5-19F2-46E4-A078-51275C56805F}" presName="hierChild5" presStyleCnt="0"/>
      <dgm:spPr/>
    </dgm:pt>
    <dgm:pt modelId="{3103D30C-54CE-448D-B8CB-35E6F71398D6}" type="pres">
      <dgm:prSet presAssocID="{97ED72E8-F2E9-4EEF-9A76-C5311481852A}" presName="Name37" presStyleLbl="parChTrans1D2" presStyleIdx="4" presStyleCnt="7"/>
      <dgm:spPr/>
    </dgm:pt>
    <dgm:pt modelId="{789CDE9B-5B96-4BFB-9B59-105797F726B3}" type="pres">
      <dgm:prSet presAssocID="{DF200877-3935-4320-A2CD-EEA32B67E7D9}" presName="hierRoot2" presStyleCnt="0">
        <dgm:presLayoutVars>
          <dgm:hierBranch val="init"/>
        </dgm:presLayoutVars>
      </dgm:prSet>
      <dgm:spPr/>
    </dgm:pt>
    <dgm:pt modelId="{A097394D-99BA-40EB-AC4F-23C6C0C88E99}" type="pres">
      <dgm:prSet presAssocID="{DF200877-3935-4320-A2CD-EEA32B67E7D9}" presName="rootComposite" presStyleCnt="0"/>
      <dgm:spPr/>
    </dgm:pt>
    <dgm:pt modelId="{B6BB2FD3-38E6-4192-A593-C357029D4A31}" type="pres">
      <dgm:prSet presAssocID="{DF200877-3935-4320-A2CD-EEA32B67E7D9}" presName="rootText" presStyleLbl="node2" presStyleIdx="4" presStyleCnt="7">
        <dgm:presLayoutVars>
          <dgm:chPref val="3"/>
        </dgm:presLayoutVars>
      </dgm:prSet>
      <dgm:spPr/>
    </dgm:pt>
    <dgm:pt modelId="{7B56F1B6-D200-46F0-B922-013944C2C159}" type="pres">
      <dgm:prSet presAssocID="{DF200877-3935-4320-A2CD-EEA32B67E7D9}" presName="rootConnector" presStyleCnt="0"/>
      <dgm:spPr/>
    </dgm:pt>
    <dgm:pt modelId="{DBF005B2-570F-4BB9-880A-1C58B6A1DB13}" type="pres">
      <dgm:prSet presAssocID="{DF200877-3935-4320-A2CD-EEA32B67E7D9}" presName="hierChild4" presStyleCnt="0"/>
      <dgm:spPr/>
    </dgm:pt>
    <dgm:pt modelId="{6A157027-6B2F-4FE6-AD3A-6A3B9246D940}" type="pres">
      <dgm:prSet presAssocID="{DF200877-3935-4320-A2CD-EEA32B67E7D9}" presName="hierChild5" presStyleCnt="0"/>
      <dgm:spPr/>
    </dgm:pt>
    <dgm:pt modelId="{666F5569-4E96-4957-866B-63F1F404E354}" type="pres">
      <dgm:prSet presAssocID="{859159FD-2C97-4ACC-86F4-976378642543}" presName="Name37" presStyleLbl="parChTrans1D2" presStyleIdx="5" presStyleCnt="7"/>
      <dgm:spPr/>
    </dgm:pt>
    <dgm:pt modelId="{B935E7C3-784F-4945-9F9D-8A6B84150C32}" type="pres">
      <dgm:prSet presAssocID="{9BF3454C-8108-46AA-8389-864FCE6636A5}" presName="hierRoot2" presStyleCnt="0">
        <dgm:presLayoutVars>
          <dgm:hierBranch val="r"/>
        </dgm:presLayoutVars>
      </dgm:prSet>
      <dgm:spPr/>
    </dgm:pt>
    <dgm:pt modelId="{03A0D449-4D01-445D-B2EF-105632DAA5A1}" type="pres">
      <dgm:prSet presAssocID="{9BF3454C-8108-46AA-8389-864FCE6636A5}" presName="rootComposite" presStyleCnt="0"/>
      <dgm:spPr/>
    </dgm:pt>
    <dgm:pt modelId="{C13D37A1-E9A2-436D-81B7-91E3BB60808F}" type="pres">
      <dgm:prSet presAssocID="{9BF3454C-8108-46AA-8389-864FCE6636A5}" presName="rootText" presStyleLbl="node2" presStyleIdx="5" presStyleCnt="7">
        <dgm:presLayoutVars>
          <dgm:chPref val="3"/>
        </dgm:presLayoutVars>
      </dgm:prSet>
      <dgm:spPr/>
    </dgm:pt>
    <dgm:pt modelId="{EE957A08-CDB7-4E7E-91ED-4EF29A28B4D8}" type="pres">
      <dgm:prSet presAssocID="{9BF3454C-8108-46AA-8389-864FCE6636A5}" presName="rootConnector" presStyleCnt="0"/>
      <dgm:spPr/>
    </dgm:pt>
    <dgm:pt modelId="{66233C5C-530F-4C57-8360-AE56481D0038}" type="pres">
      <dgm:prSet presAssocID="{9BF3454C-8108-46AA-8389-864FCE6636A5}" presName="hierChild4" presStyleCnt="0"/>
      <dgm:spPr/>
    </dgm:pt>
    <dgm:pt modelId="{8134702C-EFB3-4DC9-B7F0-815AA6C57D00}" type="pres">
      <dgm:prSet presAssocID="{9BF3454C-8108-46AA-8389-864FCE6636A5}" presName="hierChild5" presStyleCnt="0"/>
      <dgm:spPr/>
    </dgm:pt>
    <dgm:pt modelId="{014B850E-67D5-4EDB-BA9D-3A2408AF1335}" type="pres">
      <dgm:prSet presAssocID="{B6F2C6EA-A1EB-4A86-A39A-AD1052DB426D}" presName="Name37" presStyleLbl="parChTrans1D2" presStyleIdx="6" presStyleCnt="7"/>
      <dgm:spPr/>
    </dgm:pt>
    <dgm:pt modelId="{04C29C16-63DD-4397-8994-E8DCE9684B2D}" type="pres">
      <dgm:prSet presAssocID="{EDA1B4AC-79A0-4C49-B0E2-F794D06BB7D5}" presName="hierRoot2" presStyleCnt="0">
        <dgm:presLayoutVars>
          <dgm:hierBranch val="init"/>
        </dgm:presLayoutVars>
      </dgm:prSet>
      <dgm:spPr/>
    </dgm:pt>
    <dgm:pt modelId="{34124515-CA51-4D92-8FA7-2A7E6E8B1C34}" type="pres">
      <dgm:prSet presAssocID="{EDA1B4AC-79A0-4C49-B0E2-F794D06BB7D5}" presName="rootComposite" presStyleCnt="0"/>
      <dgm:spPr/>
    </dgm:pt>
    <dgm:pt modelId="{1ADB65B1-9C13-4420-AFEA-82112B0BDD9C}" type="pres">
      <dgm:prSet presAssocID="{EDA1B4AC-79A0-4C49-B0E2-F794D06BB7D5}" presName="rootText" presStyleLbl="node2" presStyleIdx="6" presStyleCnt="7">
        <dgm:presLayoutVars>
          <dgm:chPref val="3"/>
        </dgm:presLayoutVars>
      </dgm:prSet>
      <dgm:spPr/>
    </dgm:pt>
    <dgm:pt modelId="{C4200EA3-F0D3-4089-91F7-88A6A9F7579E}" type="pres">
      <dgm:prSet presAssocID="{EDA1B4AC-79A0-4C49-B0E2-F794D06BB7D5}" presName="rootConnector" presStyleCnt="0"/>
      <dgm:spPr/>
    </dgm:pt>
    <dgm:pt modelId="{B2D63800-DC3C-451A-BEF2-327DB52A59BF}" type="pres">
      <dgm:prSet presAssocID="{EDA1B4AC-79A0-4C49-B0E2-F794D06BB7D5}" presName="hierChild4" presStyleCnt="0"/>
      <dgm:spPr/>
    </dgm:pt>
    <dgm:pt modelId="{1D5BAE33-B28A-4793-AA21-3DAE90F22A90}" type="pres">
      <dgm:prSet presAssocID="{7DEE31F2-F485-4B46-8DF1-98AB7A47FF6A}" presName="Name37" presStyleLbl="parChTrans1D3" presStyleIdx="2" presStyleCnt="4"/>
      <dgm:spPr/>
    </dgm:pt>
    <dgm:pt modelId="{2FC8080D-72ED-423C-A772-50287B9360B1}" type="pres">
      <dgm:prSet presAssocID="{024F7BB4-F940-4E6A-AD30-6406BF1C2205}" presName="hierRoot2" presStyleCnt="0">
        <dgm:presLayoutVars>
          <dgm:hierBranch val="init"/>
        </dgm:presLayoutVars>
      </dgm:prSet>
      <dgm:spPr/>
    </dgm:pt>
    <dgm:pt modelId="{7BF94ED0-6AA0-4451-A86A-4C5C1474B368}" type="pres">
      <dgm:prSet presAssocID="{024F7BB4-F940-4E6A-AD30-6406BF1C2205}" presName="rootComposite" presStyleCnt="0"/>
      <dgm:spPr/>
    </dgm:pt>
    <dgm:pt modelId="{AE2F9D55-DC66-46C2-8975-854FDAB5D3D7}" type="pres">
      <dgm:prSet presAssocID="{024F7BB4-F940-4E6A-AD30-6406BF1C2205}" presName="rootText" presStyleLbl="node3" presStyleIdx="2" presStyleCnt="4">
        <dgm:presLayoutVars>
          <dgm:chPref val="3"/>
        </dgm:presLayoutVars>
      </dgm:prSet>
      <dgm:spPr/>
    </dgm:pt>
    <dgm:pt modelId="{244BD2E6-799A-4657-ADB5-45207B3F8997}" type="pres">
      <dgm:prSet presAssocID="{024F7BB4-F940-4E6A-AD30-6406BF1C2205}" presName="rootConnector" presStyleCnt="0"/>
      <dgm:spPr/>
    </dgm:pt>
    <dgm:pt modelId="{1586FD3F-1288-4D21-8DAE-5BCEA240064A}" type="pres">
      <dgm:prSet presAssocID="{024F7BB4-F940-4E6A-AD30-6406BF1C2205}" presName="hierChild4" presStyleCnt="0"/>
      <dgm:spPr/>
    </dgm:pt>
    <dgm:pt modelId="{4098DC36-B0FB-47C1-AB84-A9B5BB22C476}" type="pres">
      <dgm:prSet presAssocID="{024F7BB4-F940-4E6A-AD30-6406BF1C2205}" presName="hierChild5" presStyleCnt="0"/>
      <dgm:spPr/>
    </dgm:pt>
    <dgm:pt modelId="{B1B66805-69AF-4FE0-896D-ECE99A70E716}" type="pres">
      <dgm:prSet presAssocID="{172E67D7-A4D9-44D1-A33B-0B66C30E364A}" presName="Name37" presStyleLbl="parChTrans1D3" presStyleIdx="3" presStyleCnt="4"/>
      <dgm:spPr/>
    </dgm:pt>
    <dgm:pt modelId="{20B01A83-06FA-4136-B139-7E5E174CBA27}" type="pres">
      <dgm:prSet presAssocID="{CF213C78-1A08-4942-A24F-E9C27F136021}" presName="hierRoot2" presStyleCnt="0">
        <dgm:presLayoutVars>
          <dgm:hierBranch val="init"/>
        </dgm:presLayoutVars>
      </dgm:prSet>
      <dgm:spPr/>
    </dgm:pt>
    <dgm:pt modelId="{CEE40F91-6AC4-4E14-84BB-78BF6DC3C7D2}" type="pres">
      <dgm:prSet presAssocID="{CF213C78-1A08-4942-A24F-E9C27F136021}" presName="rootComposite" presStyleCnt="0"/>
      <dgm:spPr/>
    </dgm:pt>
    <dgm:pt modelId="{92065B6F-0BB4-40B4-8204-442E4441CA86}" type="pres">
      <dgm:prSet presAssocID="{CF213C78-1A08-4942-A24F-E9C27F136021}" presName="rootText" presStyleLbl="node3" presStyleIdx="3" presStyleCnt="4">
        <dgm:presLayoutVars>
          <dgm:chPref val="3"/>
        </dgm:presLayoutVars>
      </dgm:prSet>
      <dgm:spPr/>
    </dgm:pt>
    <dgm:pt modelId="{287BBE24-8C82-4E9A-948E-C06BE24F5FC7}" type="pres">
      <dgm:prSet presAssocID="{CF213C78-1A08-4942-A24F-E9C27F136021}" presName="rootConnector" presStyleCnt="0"/>
      <dgm:spPr/>
    </dgm:pt>
    <dgm:pt modelId="{78C6AA22-C73B-4997-8EB6-F55F41590D58}" type="pres">
      <dgm:prSet presAssocID="{CF213C78-1A08-4942-A24F-E9C27F136021}" presName="hierChild4" presStyleCnt="0"/>
      <dgm:spPr/>
    </dgm:pt>
    <dgm:pt modelId="{4BC83CF9-0B60-41E9-95AB-1AE77C25CDE9}" type="pres">
      <dgm:prSet presAssocID="{CF213C78-1A08-4942-A24F-E9C27F136021}" presName="hierChild5" presStyleCnt="0"/>
      <dgm:spPr/>
    </dgm:pt>
    <dgm:pt modelId="{0798E58C-591C-41DB-A76D-08DB91EDCB97}" type="pres">
      <dgm:prSet presAssocID="{EDA1B4AC-79A0-4C49-B0E2-F794D06BB7D5}" presName="hierChild5" presStyleCnt="0"/>
      <dgm:spPr/>
    </dgm:pt>
    <dgm:pt modelId="{CF6902E9-8B0A-4F2B-B672-4F623DC40A51}" type="pres">
      <dgm:prSet presAssocID="{47C757F0-AA23-46BE-9311-EA432CDEEAA1}" presName="hierChild3" presStyleCnt="0"/>
      <dgm:spPr/>
    </dgm:pt>
  </dgm:ptLst>
  <dgm:cxnLst>
    <dgm:cxn modelId="{76036C16-A7F4-4403-839F-F130DD9316E0}" srcId="{A77D31B3-3808-4FBA-8FA4-CC8D448A173E}" destId="{47C757F0-AA23-46BE-9311-EA432CDEEAA1}" srcOrd="0" destOrd="0" parTransId="{AB39B06D-FE6C-48B2-B5B4-77CD0C8CF7AD}" sibTransId="{DF0D1C21-B79E-4875-B7FA-EF183CB48B88}"/>
    <dgm:cxn modelId="{D644FD05-9C6D-4FE7-81F2-E2E242EEDAB4}" srcId="{47C757F0-AA23-46BE-9311-EA432CDEEAA1}" destId="{C7955734-695F-4C41-92A8-DF42782B22BF}" srcOrd="0" destOrd="0" parTransId="{DF5718D7-492E-498B-954E-49AC4D1197F4}" sibTransId="{D1E20EC1-16C5-45DA-969C-A72D3883E772}"/>
    <dgm:cxn modelId="{68A1FCE1-4A7C-4671-A719-5A5C74FAED02}" srcId="{C7955734-695F-4C41-92A8-DF42782B22BF}" destId="{E84B6954-F5A0-4696-9122-2298F3637588}" srcOrd="0" destOrd="0" parTransId="{270E7F32-C682-4607-BCBF-C1030C82603C}" sibTransId="{F059CE6D-949D-40BC-91B1-45CD24D2520F}"/>
    <dgm:cxn modelId="{54F86FBC-E37C-48B1-8F56-6805057DD211}" srcId="{C7955734-695F-4C41-92A8-DF42782B22BF}" destId="{6AE856B2-C258-4349-9434-C235B861CC45}" srcOrd="1" destOrd="0" parTransId="{D74A25D5-2929-4488-954E-5350669AEE4F}" sibTransId="{A3867563-CC94-4B5A-B3D6-611926154FA5}"/>
    <dgm:cxn modelId="{C7BCB0F6-306B-4C0A-B374-1815BA28A072}" srcId="{47C757F0-AA23-46BE-9311-EA432CDEEAA1}" destId="{D157F61D-B96F-427F-8199-D8D1A8E4E46E}" srcOrd="1" destOrd="0" parTransId="{C9CA7D7D-CDF6-43AE-B445-0BDA2623FF62}" sibTransId="{1983504E-AF26-4A3E-A95F-F5D76DE19E1D}"/>
    <dgm:cxn modelId="{BB567256-2B4E-4BE9-A41A-F717B83BB288}" srcId="{47C757F0-AA23-46BE-9311-EA432CDEEAA1}" destId="{AA0098AE-1B42-41B1-9818-86941FA5097F}" srcOrd="2" destOrd="0" parTransId="{D2861E05-E7D7-492A-A3DD-BD1947D3AEC9}" sibTransId="{AEFC102B-7B28-49EF-A03D-3A6CBD212264}"/>
    <dgm:cxn modelId="{6D0B1523-4D3A-4EEB-9A7F-3F0C69F17388}" srcId="{47C757F0-AA23-46BE-9311-EA432CDEEAA1}" destId="{B08F65D5-19F2-46E4-A078-51275C56805F}" srcOrd="3" destOrd="0" parTransId="{70A591E1-4D19-4471-85DA-F4EF0FB6102E}" sibTransId="{D33F5BC6-EC0E-4BC8-9DD8-7A2057F6B052}"/>
    <dgm:cxn modelId="{58C705D3-CA9E-44D8-A725-48217CD37D4E}" srcId="{47C757F0-AA23-46BE-9311-EA432CDEEAA1}" destId="{DF200877-3935-4320-A2CD-EEA32B67E7D9}" srcOrd="4" destOrd="0" parTransId="{97ED72E8-F2E9-4EEF-9A76-C5311481852A}" sibTransId="{901AF898-E880-4649-9A9F-32D82F04315E}"/>
    <dgm:cxn modelId="{CCF9F17E-E3F8-4540-9618-DCED4F06D2EA}" srcId="{47C757F0-AA23-46BE-9311-EA432CDEEAA1}" destId="{9BF3454C-8108-46AA-8389-864FCE6636A5}" srcOrd="5" destOrd="0" parTransId="{859159FD-2C97-4ACC-86F4-976378642543}" sibTransId="{F97E0196-2CB9-478F-BB2B-ED9C353EF92A}"/>
    <dgm:cxn modelId="{0837C8A9-27FA-43AD-A4CC-716F0600A77E}" srcId="{47C757F0-AA23-46BE-9311-EA432CDEEAA1}" destId="{EDA1B4AC-79A0-4C49-B0E2-F794D06BB7D5}" srcOrd="6" destOrd="0" parTransId="{B6F2C6EA-A1EB-4A86-A39A-AD1052DB426D}" sibTransId="{730A84CE-2D1B-475C-90B2-8997ACB740FA}"/>
    <dgm:cxn modelId="{2D41F807-151A-45C2-8C06-1D1572077EC5}" srcId="{EDA1B4AC-79A0-4C49-B0E2-F794D06BB7D5}" destId="{024F7BB4-F940-4E6A-AD30-6406BF1C2205}" srcOrd="0" destOrd="6" parTransId="{7DEE31F2-F485-4B46-8DF1-98AB7A47FF6A}" sibTransId="{C4A9F0F1-748B-4052-957C-7205B3D0D34D}"/>
    <dgm:cxn modelId="{1919B146-6FC0-4A4B-9E85-757551872E76}" srcId="{EDA1B4AC-79A0-4C49-B0E2-F794D06BB7D5}" destId="{CF213C78-1A08-4942-A24F-E9C27F136021}" srcOrd="1" destOrd="6" parTransId="{172E67D7-A4D9-44D1-A33B-0B66C30E364A}" sibTransId="{40747F05-4B39-45A6-9E88-22BD42BCBE0D}"/>
    <dgm:cxn modelId="{16BB0307-C04C-4B9C-9C6D-AA3174949108}" type="presOf" srcId="{A77D31B3-3808-4FBA-8FA4-CC8D448A173E}" destId="{E498DC9C-C5AC-4482-A26F-3B99DC5D79F0}" srcOrd="0" destOrd="0" presId="urn:microsoft.com/office/officeart/2005/8/layout/orgChart1"/>
    <dgm:cxn modelId="{9460FD2A-0AAD-4772-82E4-49DF4A211833}" type="presParOf" srcId="{E498DC9C-C5AC-4482-A26F-3B99DC5D79F0}" destId="{455E0783-6D39-418D-912C-CEAC7D8B1E2E}" srcOrd="0" destOrd="0" presId="urn:microsoft.com/office/officeart/2005/8/layout/orgChart1"/>
    <dgm:cxn modelId="{8955C9AA-FFCB-4433-9B47-4A43380ED019}" type="presParOf" srcId="{455E0783-6D39-418D-912C-CEAC7D8B1E2E}" destId="{992BBD7C-43C8-474C-AAF8-9DA611E45A2F}" srcOrd="0" destOrd="0" presId="urn:microsoft.com/office/officeart/2005/8/layout/orgChart1"/>
    <dgm:cxn modelId="{8FB8EB5F-CA6C-41FE-8048-5E43A5E54F3E}" type="presOf" srcId="{47C757F0-AA23-46BE-9311-EA432CDEEAA1}" destId="{992BBD7C-43C8-474C-AAF8-9DA611E45A2F}" srcOrd="0" destOrd="0" presId="urn:microsoft.com/office/officeart/2005/8/layout/orgChart1"/>
    <dgm:cxn modelId="{BAA78B80-7F71-4ECC-BCE1-4142875AC8DA}" type="presParOf" srcId="{992BBD7C-43C8-474C-AAF8-9DA611E45A2F}" destId="{66C9AA16-5FA4-4526-A1C8-E54FBC75F447}" srcOrd="0" destOrd="0" presId="urn:microsoft.com/office/officeart/2005/8/layout/orgChart1"/>
    <dgm:cxn modelId="{B358DBB3-1981-48C3-876E-495C14DECE8D}" type="presOf" srcId="{47C757F0-AA23-46BE-9311-EA432CDEEAA1}" destId="{66C9AA16-5FA4-4526-A1C8-E54FBC75F447}" srcOrd="0" destOrd="0" presId="urn:microsoft.com/office/officeart/2005/8/layout/orgChart1"/>
    <dgm:cxn modelId="{F30B7B1E-7E55-4916-AE36-9F1DD0ECBF1D}" type="presParOf" srcId="{992BBD7C-43C8-474C-AAF8-9DA611E45A2F}" destId="{73D5EFD1-6C7E-46CA-B1B4-F0B4371CF387}" srcOrd="1" destOrd="0" presId="urn:microsoft.com/office/officeart/2005/8/layout/orgChart1"/>
    <dgm:cxn modelId="{74916907-1151-4B88-84CF-2E4313F7242C}" type="presOf" srcId="{47C757F0-AA23-46BE-9311-EA432CDEEAA1}" destId="{73D5EFD1-6C7E-46CA-B1B4-F0B4371CF387}" srcOrd="0" destOrd="0" presId="urn:microsoft.com/office/officeart/2005/8/layout/orgChart1"/>
    <dgm:cxn modelId="{BED2DA0B-6FAC-467B-B990-B36BF94A7940}" type="presParOf" srcId="{455E0783-6D39-418D-912C-CEAC7D8B1E2E}" destId="{71F80238-1716-4572-A1FD-EE586C53686E}" srcOrd="1" destOrd="0" presId="urn:microsoft.com/office/officeart/2005/8/layout/orgChart1"/>
    <dgm:cxn modelId="{2B4B3330-27A6-4476-84BB-1CE6470DDB17}" type="presParOf" srcId="{71F80238-1716-4572-A1FD-EE586C53686E}" destId="{331BE9B4-9335-4C22-BB27-AB0A23A1E139}" srcOrd="0" destOrd="1" presId="urn:microsoft.com/office/officeart/2005/8/layout/orgChart1"/>
    <dgm:cxn modelId="{F598EA13-18A6-40FB-A37E-0D16D2FF3353}" type="presOf" srcId="{DF5718D7-492E-498B-954E-49AC4D1197F4}" destId="{331BE9B4-9335-4C22-BB27-AB0A23A1E139}" srcOrd="0" destOrd="0" presId="urn:microsoft.com/office/officeart/2005/8/layout/orgChart1"/>
    <dgm:cxn modelId="{D1E78A5B-F953-4046-8000-1D6EEEBC79B6}" type="presParOf" srcId="{71F80238-1716-4572-A1FD-EE586C53686E}" destId="{96E06893-77B4-4807-B0D4-37027DC9A8ED}" srcOrd="1" destOrd="1" presId="urn:microsoft.com/office/officeart/2005/8/layout/orgChart1"/>
    <dgm:cxn modelId="{8E3A1B55-C4D6-4CD0-99DE-0A318B645DA1}" type="presParOf" srcId="{96E06893-77B4-4807-B0D4-37027DC9A8ED}" destId="{748D1A7D-1B3A-42DD-84AF-4998C218BC9F}" srcOrd="0" destOrd="1" presId="urn:microsoft.com/office/officeart/2005/8/layout/orgChart1"/>
    <dgm:cxn modelId="{DEB7DA4C-7896-4698-8882-B2BE54BB9F32}" type="presOf" srcId="{C7955734-695F-4C41-92A8-DF42782B22BF}" destId="{748D1A7D-1B3A-42DD-84AF-4998C218BC9F}" srcOrd="0" destOrd="0" presId="urn:microsoft.com/office/officeart/2005/8/layout/orgChart1"/>
    <dgm:cxn modelId="{6F954B4D-08B0-40C3-B025-731E3C05127A}" type="presParOf" srcId="{748D1A7D-1B3A-42DD-84AF-4998C218BC9F}" destId="{EC15A824-27B4-40D1-8FC0-54CE072666B9}" srcOrd="0" destOrd="0" presId="urn:microsoft.com/office/officeart/2005/8/layout/orgChart1"/>
    <dgm:cxn modelId="{4BDF7856-19FF-4ABA-BC21-1C58E625256B}" type="presOf" srcId="{C7955734-695F-4C41-92A8-DF42782B22BF}" destId="{EC15A824-27B4-40D1-8FC0-54CE072666B9}" srcOrd="0" destOrd="0" presId="urn:microsoft.com/office/officeart/2005/8/layout/orgChart1"/>
    <dgm:cxn modelId="{38B6F0EB-3144-4E0E-962F-722D48C58CA1}" type="presParOf" srcId="{748D1A7D-1B3A-42DD-84AF-4998C218BC9F}" destId="{C53C5CE8-4FB4-4A9F-96E1-34E3F3C29EDE}" srcOrd="1" destOrd="0" presId="urn:microsoft.com/office/officeart/2005/8/layout/orgChart1"/>
    <dgm:cxn modelId="{C9131866-691A-4650-A45D-54ACD6A54EFC}" type="presOf" srcId="{C7955734-695F-4C41-92A8-DF42782B22BF}" destId="{C53C5CE8-4FB4-4A9F-96E1-34E3F3C29EDE}" srcOrd="0" destOrd="0" presId="urn:microsoft.com/office/officeart/2005/8/layout/orgChart1"/>
    <dgm:cxn modelId="{F6256A02-9C93-4698-A1CD-C7332A990A44}" type="presParOf" srcId="{96E06893-77B4-4807-B0D4-37027DC9A8ED}" destId="{35DBE793-AA7D-41F3-AD87-304BF0E95D58}" srcOrd="1" destOrd="1" presId="urn:microsoft.com/office/officeart/2005/8/layout/orgChart1"/>
    <dgm:cxn modelId="{856C8B94-D508-4026-A1D7-AD9E40DF269A}" type="presParOf" srcId="{35DBE793-AA7D-41F3-AD87-304BF0E95D58}" destId="{383F8A80-B631-423F-811D-41B284A0A858}" srcOrd="0" destOrd="1" presId="urn:microsoft.com/office/officeart/2005/8/layout/orgChart1"/>
    <dgm:cxn modelId="{7CCEBFCD-531E-48A9-B873-CA9A3B448242}" type="presOf" srcId="{270E7F32-C682-4607-BCBF-C1030C82603C}" destId="{383F8A80-B631-423F-811D-41B284A0A858}" srcOrd="0" destOrd="0" presId="urn:microsoft.com/office/officeart/2005/8/layout/orgChart1"/>
    <dgm:cxn modelId="{50FE8D71-9B67-4163-8E7C-92CC2AE0D572}" type="presParOf" srcId="{35DBE793-AA7D-41F3-AD87-304BF0E95D58}" destId="{0A4E430A-7896-4D62-8E15-C44A906FD3FB}" srcOrd="1" destOrd="1" presId="urn:microsoft.com/office/officeart/2005/8/layout/orgChart1"/>
    <dgm:cxn modelId="{63B9DDD0-5186-419F-B86F-0A2B8FEDAA6C}" type="presParOf" srcId="{0A4E430A-7896-4D62-8E15-C44A906FD3FB}" destId="{AE268714-E9A1-4FDA-AA42-3F33B5E63648}" srcOrd="0" destOrd="1" presId="urn:microsoft.com/office/officeart/2005/8/layout/orgChart1"/>
    <dgm:cxn modelId="{084B0233-332F-4ED0-998A-999AA3D912B2}" type="presOf" srcId="{E84B6954-F5A0-4696-9122-2298F3637588}" destId="{AE268714-E9A1-4FDA-AA42-3F33B5E63648}" srcOrd="0" destOrd="0" presId="urn:microsoft.com/office/officeart/2005/8/layout/orgChart1"/>
    <dgm:cxn modelId="{17098902-828C-4C99-AB20-DF09D4C741F7}" type="presParOf" srcId="{AE268714-E9A1-4FDA-AA42-3F33B5E63648}" destId="{AADA5102-1DF0-42C0-990A-7E91671A6117}" srcOrd="0" destOrd="0" presId="urn:microsoft.com/office/officeart/2005/8/layout/orgChart1"/>
    <dgm:cxn modelId="{D2C96CD8-EED6-4BCC-AC52-2EF0A55B89F2}" type="presOf" srcId="{E84B6954-F5A0-4696-9122-2298F3637588}" destId="{AADA5102-1DF0-42C0-990A-7E91671A6117}" srcOrd="0" destOrd="0" presId="urn:microsoft.com/office/officeart/2005/8/layout/orgChart1"/>
    <dgm:cxn modelId="{64455EE2-79BE-4AAC-B7BA-54A1D11B19C1}" type="presParOf" srcId="{AE268714-E9A1-4FDA-AA42-3F33B5E63648}" destId="{85E40D3C-6662-4042-947A-54D2602EF811}" srcOrd="1" destOrd="0" presId="urn:microsoft.com/office/officeart/2005/8/layout/orgChart1"/>
    <dgm:cxn modelId="{60CFBE6F-5CC9-46E3-9C1A-1842133C9327}" type="presOf" srcId="{E84B6954-F5A0-4696-9122-2298F3637588}" destId="{85E40D3C-6662-4042-947A-54D2602EF811}" srcOrd="0" destOrd="0" presId="urn:microsoft.com/office/officeart/2005/8/layout/orgChart1"/>
    <dgm:cxn modelId="{DC1D5243-738D-46AB-B09B-053533F955B3}" type="presParOf" srcId="{0A4E430A-7896-4D62-8E15-C44A906FD3FB}" destId="{5F8BBE81-B8C1-4CB0-93DA-6F22DF5A7080}" srcOrd="1" destOrd="1" presId="urn:microsoft.com/office/officeart/2005/8/layout/orgChart1"/>
    <dgm:cxn modelId="{9565FBFE-45B9-4F45-8D1E-53C8237E068E}" type="presParOf" srcId="{0A4E430A-7896-4D62-8E15-C44A906FD3FB}" destId="{C3E00D65-877D-473B-A802-909CC786B7EB}" srcOrd="2" destOrd="1" presId="urn:microsoft.com/office/officeart/2005/8/layout/orgChart1"/>
    <dgm:cxn modelId="{BA11A236-7981-47AF-A3C9-6A1EEDB0C365}" type="presParOf" srcId="{35DBE793-AA7D-41F3-AD87-304BF0E95D58}" destId="{3B850B49-80A3-464F-9E8C-EE28FD3B4A55}" srcOrd="2" destOrd="1" presId="urn:microsoft.com/office/officeart/2005/8/layout/orgChart1"/>
    <dgm:cxn modelId="{2D8E9931-CA4C-43B3-AB06-55BDB63FF1B7}" type="presOf" srcId="{D74A25D5-2929-4488-954E-5350669AEE4F}" destId="{3B850B49-80A3-464F-9E8C-EE28FD3B4A55}" srcOrd="0" destOrd="0" presId="urn:microsoft.com/office/officeart/2005/8/layout/orgChart1"/>
    <dgm:cxn modelId="{5855DAE6-D89E-470D-A051-A07EC607068B}" type="presParOf" srcId="{35DBE793-AA7D-41F3-AD87-304BF0E95D58}" destId="{0D3048AB-86EE-4402-ACAB-9F006506D929}" srcOrd="3" destOrd="1" presId="urn:microsoft.com/office/officeart/2005/8/layout/orgChart1"/>
    <dgm:cxn modelId="{EDEF6946-A41B-4BAB-8C27-35871FB8CFDD}" type="presParOf" srcId="{0D3048AB-86EE-4402-ACAB-9F006506D929}" destId="{203F0D50-7B6A-402A-952A-C2FDED448074}" srcOrd="0" destOrd="3" presId="urn:microsoft.com/office/officeart/2005/8/layout/orgChart1"/>
    <dgm:cxn modelId="{8882386B-E25B-4AF5-AD21-B91B6902AD5C}" type="presOf" srcId="{6AE856B2-C258-4349-9434-C235B861CC45}" destId="{203F0D50-7B6A-402A-952A-C2FDED448074}" srcOrd="0" destOrd="0" presId="urn:microsoft.com/office/officeart/2005/8/layout/orgChart1"/>
    <dgm:cxn modelId="{857CBC18-D661-4755-98F4-D5A77C3FC9FF}" type="presParOf" srcId="{203F0D50-7B6A-402A-952A-C2FDED448074}" destId="{DC633AB5-180A-4385-A279-450A6E6191B5}" srcOrd="0" destOrd="0" presId="urn:microsoft.com/office/officeart/2005/8/layout/orgChart1"/>
    <dgm:cxn modelId="{01038728-4FE6-4706-BBBF-F406B200EC97}" type="presOf" srcId="{6AE856B2-C258-4349-9434-C235B861CC45}" destId="{DC633AB5-180A-4385-A279-450A6E6191B5}" srcOrd="0" destOrd="0" presId="urn:microsoft.com/office/officeart/2005/8/layout/orgChart1"/>
    <dgm:cxn modelId="{DCC94237-CCFA-4701-9270-A5958E40ABD3}" type="presParOf" srcId="{203F0D50-7B6A-402A-952A-C2FDED448074}" destId="{BCEC9ADA-EFD2-4369-9F53-D2F97BC1893A}" srcOrd="1" destOrd="0" presId="urn:microsoft.com/office/officeart/2005/8/layout/orgChart1"/>
    <dgm:cxn modelId="{B80FD380-D9A4-4989-9092-EB7B33A5107D}" type="presOf" srcId="{6AE856B2-C258-4349-9434-C235B861CC45}" destId="{BCEC9ADA-EFD2-4369-9F53-D2F97BC1893A}" srcOrd="0" destOrd="0" presId="urn:microsoft.com/office/officeart/2005/8/layout/orgChart1"/>
    <dgm:cxn modelId="{C1042804-D687-4BD2-87CA-908845825497}" type="presParOf" srcId="{0D3048AB-86EE-4402-ACAB-9F006506D929}" destId="{6021BC6F-95F3-4907-97FA-12D0CEE00F31}" srcOrd="1" destOrd="3" presId="urn:microsoft.com/office/officeart/2005/8/layout/orgChart1"/>
    <dgm:cxn modelId="{E2870405-0BF5-47A8-AC61-609B22FC6CE4}" type="presParOf" srcId="{0D3048AB-86EE-4402-ACAB-9F006506D929}" destId="{CC775C7C-22F2-41FC-B1BE-67FDB875F13A}" srcOrd="2" destOrd="3" presId="urn:microsoft.com/office/officeart/2005/8/layout/orgChart1"/>
    <dgm:cxn modelId="{BB9176F7-6195-40BD-8A07-C96485501DAC}" type="presParOf" srcId="{96E06893-77B4-4807-B0D4-37027DC9A8ED}" destId="{15BCE727-4D7B-4E8C-9D2A-8B670F49DE3D}" srcOrd="2" destOrd="1" presId="urn:microsoft.com/office/officeart/2005/8/layout/orgChart1"/>
    <dgm:cxn modelId="{A4AAE086-2721-4EF2-B105-59C7886DD5CD}" type="presParOf" srcId="{71F80238-1716-4572-A1FD-EE586C53686E}" destId="{5F21F2C1-572E-4504-A873-B0ECE95CF291}" srcOrd="2" destOrd="1" presId="urn:microsoft.com/office/officeart/2005/8/layout/orgChart1"/>
    <dgm:cxn modelId="{00AEA2CE-2D2C-4E08-8859-27E0B54345FF}" type="presOf" srcId="{C9CA7D7D-CDF6-43AE-B445-0BDA2623FF62}" destId="{5F21F2C1-572E-4504-A873-B0ECE95CF291}" srcOrd="0" destOrd="0" presId="urn:microsoft.com/office/officeart/2005/8/layout/orgChart1"/>
    <dgm:cxn modelId="{88823E8B-6B38-441E-A8A4-3DD9CAFE826B}" type="presParOf" srcId="{71F80238-1716-4572-A1FD-EE586C53686E}" destId="{3F2E2177-4D11-4319-94F5-F1F69D10BDFC}" srcOrd="3" destOrd="1" presId="urn:microsoft.com/office/officeart/2005/8/layout/orgChart1"/>
    <dgm:cxn modelId="{BCA71701-81CC-4C71-AFD6-8F680FF430AB}" type="presParOf" srcId="{3F2E2177-4D11-4319-94F5-F1F69D10BDFC}" destId="{31352422-E323-48E7-8E1F-46FADB330525}" srcOrd="0" destOrd="3" presId="urn:microsoft.com/office/officeart/2005/8/layout/orgChart1"/>
    <dgm:cxn modelId="{4CF49891-5A76-4891-BEC6-173A167280B5}" type="presOf" srcId="{D157F61D-B96F-427F-8199-D8D1A8E4E46E}" destId="{31352422-E323-48E7-8E1F-46FADB330525}" srcOrd="0" destOrd="0" presId="urn:microsoft.com/office/officeart/2005/8/layout/orgChart1"/>
    <dgm:cxn modelId="{080D3BDC-42F5-437A-B573-702EC744D50C}" type="presParOf" srcId="{31352422-E323-48E7-8E1F-46FADB330525}" destId="{1F6194F3-07A5-4393-BB17-E28DCA5269FD}" srcOrd="0" destOrd="0" presId="urn:microsoft.com/office/officeart/2005/8/layout/orgChart1"/>
    <dgm:cxn modelId="{EC694F7E-9BDC-44A6-B607-0689B3F4DE23}" type="presOf" srcId="{D157F61D-B96F-427F-8199-D8D1A8E4E46E}" destId="{1F6194F3-07A5-4393-BB17-E28DCA5269FD}" srcOrd="0" destOrd="0" presId="urn:microsoft.com/office/officeart/2005/8/layout/orgChart1"/>
    <dgm:cxn modelId="{8249EF70-7D3C-4EB8-8C2C-E718822902B8}" type="presParOf" srcId="{31352422-E323-48E7-8E1F-46FADB330525}" destId="{7FFE9F16-353F-4EB8-B02E-C58F1FA8FFC0}" srcOrd="1" destOrd="0" presId="urn:microsoft.com/office/officeart/2005/8/layout/orgChart1"/>
    <dgm:cxn modelId="{887637A1-2DF9-4C3F-A9B1-904606527248}" type="presOf" srcId="{D157F61D-B96F-427F-8199-D8D1A8E4E46E}" destId="{7FFE9F16-353F-4EB8-B02E-C58F1FA8FFC0}" srcOrd="0" destOrd="0" presId="urn:microsoft.com/office/officeart/2005/8/layout/orgChart1"/>
    <dgm:cxn modelId="{A2244781-F9AC-4AA6-99D2-BECE495BC963}" type="presParOf" srcId="{3F2E2177-4D11-4319-94F5-F1F69D10BDFC}" destId="{54EA6253-2B41-4232-B2AE-291FDD8EBC50}" srcOrd="1" destOrd="3" presId="urn:microsoft.com/office/officeart/2005/8/layout/orgChart1"/>
    <dgm:cxn modelId="{BD359088-0E97-48DA-897B-B9EC47838CD4}" type="presParOf" srcId="{3F2E2177-4D11-4319-94F5-F1F69D10BDFC}" destId="{BB388AFB-CCA5-49C1-8F1E-7C1CD167C8CC}" srcOrd="2" destOrd="3" presId="urn:microsoft.com/office/officeart/2005/8/layout/orgChart1"/>
    <dgm:cxn modelId="{2F75C8C8-A8DF-4254-A90D-67F6FA52C122}" type="presParOf" srcId="{71F80238-1716-4572-A1FD-EE586C53686E}" destId="{93E6262F-6EE2-4AB9-BC58-5B0E18732C1C}" srcOrd="4" destOrd="1" presId="urn:microsoft.com/office/officeart/2005/8/layout/orgChart1"/>
    <dgm:cxn modelId="{0031E9EC-9D3B-4D1F-907E-D08A3C4B40C6}" type="presOf" srcId="{D2861E05-E7D7-492A-A3DD-BD1947D3AEC9}" destId="{93E6262F-6EE2-4AB9-BC58-5B0E18732C1C}" srcOrd="0" destOrd="0" presId="urn:microsoft.com/office/officeart/2005/8/layout/orgChart1"/>
    <dgm:cxn modelId="{18B2E939-7F1A-4E04-BEFD-A6E4012ACF09}" type="presParOf" srcId="{71F80238-1716-4572-A1FD-EE586C53686E}" destId="{D917E164-FBF8-47AA-B732-B84631C81684}" srcOrd="5" destOrd="1" presId="urn:microsoft.com/office/officeart/2005/8/layout/orgChart1"/>
    <dgm:cxn modelId="{8B977B8A-8E0B-4E24-8FA8-D7193E4D8212}" type="presParOf" srcId="{D917E164-FBF8-47AA-B732-B84631C81684}" destId="{D2B8D317-DA43-4D80-8538-94A8B106ED3A}" srcOrd="0" destOrd="5" presId="urn:microsoft.com/office/officeart/2005/8/layout/orgChart1"/>
    <dgm:cxn modelId="{B986D729-79FC-4DEC-8554-5A4CCEF59FBA}" type="presOf" srcId="{AA0098AE-1B42-41B1-9818-86941FA5097F}" destId="{D2B8D317-DA43-4D80-8538-94A8B106ED3A}" srcOrd="0" destOrd="0" presId="urn:microsoft.com/office/officeart/2005/8/layout/orgChart1"/>
    <dgm:cxn modelId="{224F9946-FA1B-4AB3-AE63-DB844DF6078B}" type="presParOf" srcId="{D2B8D317-DA43-4D80-8538-94A8B106ED3A}" destId="{ACAA85CA-85B3-465D-AAFE-B2BB95F040C8}" srcOrd="0" destOrd="0" presId="urn:microsoft.com/office/officeart/2005/8/layout/orgChart1"/>
    <dgm:cxn modelId="{B145A026-4EC1-42D3-8341-AA77A4353B7C}" type="presOf" srcId="{AA0098AE-1B42-41B1-9818-86941FA5097F}" destId="{ACAA85CA-85B3-465D-AAFE-B2BB95F040C8}" srcOrd="0" destOrd="0" presId="urn:microsoft.com/office/officeart/2005/8/layout/orgChart1"/>
    <dgm:cxn modelId="{874FE1AA-0025-4B8C-8585-F0528BC6B75E}" type="presParOf" srcId="{D2B8D317-DA43-4D80-8538-94A8B106ED3A}" destId="{DC3FA602-0C49-4AE4-9323-A4EDB4F8F767}" srcOrd="1" destOrd="0" presId="urn:microsoft.com/office/officeart/2005/8/layout/orgChart1"/>
    <dgm:cxn modelId="{6E3B2AD6-E0EE-4F12-A1E7-CA049C73F785}" type="presOf" srcId="{AA0098AE-1B42-41B1-9818-86941FA5097F}" destId="{DC3FA602-0C49-4AE4-9323-A4EDB4F8F767}" srcOrd="0" destOrd="0" presId="urn:microsoft.com/office/officeart/2005/8/layout/orgChart1"/>
    <dgm:cxn modelId="{53466D53-8BC6-4F3E-960C-FC33F1E31E6D}" type="presParOf" srcId="{D917E164-FBF8-47AA-B732-B84631C81684}" destId="{B6563707-7CE2-4086-89DA-8654A6E57AA4}" srcOrd="1" destOrd="5" presId="urn:microsoft.com/office/officeart/2005/8/layout/orgChart1"/>
    <dgm:cxn modelId="{F336E3B8-B5B0-46D3-966B-A51AD4ED49CD}" type="presParOf" srcId="{D917E164-FBF8-47AA-B732-B84631C81684}" destId="{F0708104-F2FB-41F2-9813-6C76F73D0A55}" srcOrd="2" destOrd="5" presId="urn:microsoft.com/office/officeart/2005/8/layout/orgChart1"/>
    <dgm:cxn modelId="{D831EFB3-B40C-426C-AEE5-BF93BE2343F5}" type="presParOf" srcId="{71F80238-1716-4572-A1FD-EE586C53686E}" destId="{E08A06E0-58ED-4293-B9A2-636AE2DBD438}" srcOrd="6" destOrd="1" presId="urn:microsoft.com/office/officeart/2005/8/layout/orgChart1"/>
    <dgm:cxn modelId="{27341C24-9959-4022-A6CD-94BE1953A469}" type="presOf" srcId="{70A591E1-4D19-4471-85DA-F4EF0FB6102E}" destId="{E08A06E0-58ED-4293-B9A2-636AE2DBD438}" srcOrd="0" destOrd="0" presId="urn:microsoft.com/office/officeart/2005/8/layout/orgChart1"/>
    <dgm:cxn modelId="{21C05924-61AE-42AA-A9C8-E7C64858BD03}" type="presParOf" srcId="{71F80238-1716-4572-A1FD-EE586C53686E}" destId="{FE6F69C6-3745-4F8E-A1C0-7529E360B0E9}" srcOrd="7" destOrd="1" presId="urn:microsoft.com/office/officeart/2005/8/layout/orgChart1"/>
    <dgm:cxn modelId="{FCDB37E1-9CA1-448B-9DAC-32A7E28A231B}" type="presParOf" srcId="{FE6F69C6-3745-4F8E-A1C0-7529E360B0E9}" destId="{0DE6DF07-988F-44EA-9DA8-112EDC7A78B2}" srcOrd="0" destOrd="7" presId="urn:microsoft.com/office/officeart/2005/8/layout/orgChart1"/>
    <dgm:cxn modelId="{5D0F4039-E169-42CB-9074-CC534F190071}" type="presOf" srcId="{B08F65D5-19F2-46E4-A078-51275C56805F}" destId="{0DE6DF07-988F-44EA-9DA8-112EDC7A78B2}" srcOrd="0" destOrd="0" presId="urn:microsoft.com/office/officeart/2005/8/layout/orgChart1"/>
    <dgm:cxn modelId="{C0444879-DEBF-4FB7-A05A-9B84066D08B2}" type="presParOf" srcId="{0DE6DF07-988F-44EA-9DA8-112EDC7A78B2}" destId="{CCC53792-6343-4CD1-865C-3F241E7A3EC5}" srcOrd="0" destOrd="0" presId="urn:microsoft.com/office/officeart/2005/8/layout/orgChart1"/>
    <dgm:cxn modelId="{9CB1B225-C7C3-40A5-A83F-E8DFED15B96F}" type="presOf" srcId="{B08F65D5-19F2-46E4-A078-51275C56805F}" destId="{CCC53792-6343-4CD1-865C-3F241E7A3EC5}" srcOrd="0" destOrd="0" presId="urn:microsoft.com/office/officeart/2005/8/layout/orgChart1"/>
    <dgm:cxn modelId="{2A5B07BE-2B16-4AFC-B5BD-4037BECD0BC5}" type="presParOf" srcId="{0DE6DF07-988F-44EA-9DA8-112EDC7A78B2}" destId="{0C97B2C5-C895-4BFC-88EB-FE24A7079F4C}" srcOrd="1" destOrd="0" presId="urn:microsoft.com/office/officeart/2005/8/layout/orgChart1"/>
    <dgm:cxn modelId="{6BCB7D19-E913-47D0-9CF6-ED8BC0BE707B}" type="presOf" srcId="{B08F65D5-19F2-46E4-A078-51275C56805F}" destId="{0C97B2C5-C895-4BFC-88EB-FE24A7079F4C}" srcOrd="0" destOrd="0" presId="urn:microsoft.com/office/officeart/2005/8/layout/orgChart1"/>
    <dgm:cxn modelId="{2A86AF63-5162-4FE7-9788-0AFD39F494BA}" type="presParOf" srcId="{FE6F69C6-3745-4F8E-A1C0-7529E360B0E9}" destId="{39D39216-CA4B-4A98-BC64-187FF367CD41}" srcOrd="1" destOrd="7" presId="urn:microsoft.com/office/officeart/2005/8/layout/orgChart1"/>
    <dgm:cxn modelId="{BEA15385-1D26-447B-81A5-FB90F6A350B8}" type="presParOf" srcId="{FE6F69C6-3745-4F8E-A1C0-7529E360B0E9}" destId="{D6445C3F-80D7-4AB4-BD34-57E286FA73A7}" srcOrd="2" destOrd="7" presId="urn:microsoft.com/office/officeart/2005/8/layout/orgChart1"/>
    <dgm:cxn modelId="{F89A4661-71E9-4A99-B71A-2542A0539FFB}" type="presParOf" srcId="{71F80238-1716-4572-A1FD-EE586C53686E}" destId="{3103D30C-54CE-448D-B8CB-35E6F71398D6}" srcOrd="8" destOrd="1" presId="urn:microsoft.com/office/officeart/2005/8/layout/orgChart1"/>
    <dgm:cxn modelId="{D038A269-9D73-449E-9D61-547467A1595F}" type="presOf" srcId="{97ED72E8-F2E9-4EEF-9A76-C5311481852A}" destId="{3103D30C-54CE-448D-B8CB-35E6F71398D6}" srcOrd="0" destOrd="0" presId="urn:microsoft.com/office/officeart/2005/8/layout/orgChart1"/>
    <dgm:cxn modelId="{E04189E6-9D6E-44B3-A2FB-EAC875B711C2}" type="presParOf" srcId="{71F80238-1716-4572-A1FD-EE586C53686E}" destId="{789CDE9B-5B96-4BFB-9B59-105797F726B3}" srcOrd="9" destOrd="1" presId="urn:microsoft.com/office/officeart/2005/8/layout/orgChart1"/>
    <dgm:cxn modelId="{8980978F-963A-418C-94A8-16AD27C575E2}" type="presParOf" srcId="{789CDE9B-5B96-4BFB-9B59-105797F726B3}" destId="{A097394D-99BA-40EB-AC4F-23C6C0C88E99}" srcOrd="0" destOrd="9" presId="urn:microsoft.com/office/officeart/2005/8/layout/orgChart1"/>
    <dgm:cxn modelId="{5325ABE8-6F2B-4191-8E74-B967EDC1F39D}" type="presOf" srcId="{DF200877-3935-4320-A2CD-EEA32B67E7D9}" destId="{A097394D-99BA-40EB-AC4F-23C6C0C88E99}" srcOrd="0" destOrd="0" presId="urn:microsoft.com/office/officeart/2005/8/layout/orgChart1"/>
    <dgm:cxn modelId="{025ACCD6-E72F-409B-8C86-1A68790E4EF2}" type="presParOf" srcId="{A097394D-99BA-40EB-AC4F-23C6C0C88E99}" destId="{B6BB2FD3-38E6-4192-A593-C357029D4A31}" srcOrd="0" destOrd="0" presId="urn:microsoft.com/office/officeart/2005/8/layout/orgChart1"/>
    <dgm:cxn modelId="{CBF00798-15BC-421D-8FD6-90A21CD144A8}" type="presOf" srcId="{DF200877-3935-4320-A2CD-EEA32B67E7D9}" destId="{B6BB2FD3-38E6-4192-A593-C357029D4A31}" srcOrd="0" destOrd="0" presId="urn:microsoft.com/office/officeart/2005/8/layout/orgChart1"/>
    <dgm:cxn modelId="{F2BAD5F8-F0AC-4672-9CC6-69BB70D6B7CD}" type="presParOf" srcId="{A097394D-99BA-40EB-AC4F-23C6C0C88E99}" destId="{7B56F1B6-D200-46F0-B922-013944C2C159}" srcOrd="1" destOrd="0" presId="urn:microsoft.com/office/officeart/2005/8/layout/orgChart1"/>
    <dgm:cxn modelId="{17970645-EE6C-44B0-95D3-B6F1155628F8}" type="presOf" srcId="{DF200877-3935-4320-A2CD-EEA32B67E7D9}" destId="{7B56F1B6-D200-46F0-B922-013944C2C159}" srcOrd="0" destOrd="0" presId="urn:microsoft.com/office/officeart/2005/8/layout/orgChart1"/>
    <dgm:cxn modelId="{0CB24814-925D-45F9-B452-38C8AEBC059E}" type="presParOf" srcId="{789CDE9B-5B96-4BFB-9B59-105797F726B3}" destId="{DBF005B2-570F-4BB9-880A-1C58B6A1DB13}" srcOrd="1" destOrd="9" presId="urn:microsoft.com/office/officeart/2005/8/layout/orgChart1"/>
    <dgm:cxn modelId="{94B5D1F8-DD88-4F49-90CB-74C1D34A4268}" type="presParOf" srcId="{789CDE9B-5B96-4BFB-9B59-105797F726B3}" destId="{6A157027-6B2F-4FE6-AD3A-6A3B9246D940}" srcOrd="2" destOrd="9" presId="urn:microsoft.com/office/officeart/2005/8/layout/orgChart1"/>
    <dgm:cxn modelId="{8848DEFC-4666-4209-B7FF-8174FF4105D8}" type="presParOf" srcId="{71F80238-1716-4572-A1FD-EE586C53686E}" destId="{666F5569-4E96-4957-866B-63F1F404E354}" srcOrd="10" destOrd="1" presId="urn:microsoft.com/office/officeart/2005/8/layout/orgChart1"/>
    <dgm:cxn modelId="{5DC3CADC-5152-498B-A3D0-17927F19F74F}" type="presOf" srcId="{859159FD-2C97-4ACC-86F4-976378642543}" destId="{666F5569-4E96-4957-866B-63F1F404E354}" srcOrd="0" destOrd="0" presId="urn:microsoft.com/office/officeart/2005/8/layout/orgChart1"/>
    <dgm:cxn modelId="{00245FDA-8561-4AD1-AB5C-9905E5ECD812}" type="presParOf" srcId="{71F80238-1716-4572-A1FD-EE586C53686E}" destId="{B935E7C3-784F-4945-9F9D-8A6B84150C32}" srcOrd="11" destOrd="1" presId="urn:microsoft.com/office/officeart/2005/8/layout/orgChart1"/>
    <dgm:cxn modelId="{72C389CB-A0FF-49E2-B041-81FF6CA6A60B}" type="presParOf" srcId="{B935E7C3-784F-4945-9F9D-8A6B84150C32}" destId="{03A0D449-4D01-445D-B2EF-105632DAA5A1}" srcOrd="0" destOrd="11" presId="urn:microsoft.com/office/officeart/2005/8/layout/orgChart1"/>
    <dgm:cxn modelId="{586A7852-814B-43F7-9E9F-8628A31E8CD4}" type="presOf" srcId="{9BF3454C-8108-46AA-8389-864FCE6636A5}" destId="{03A0D449-4D01-445D-B2EF-105632DAA5A1}" srcOrd="0" destOrd="0" presId="urn:microsoft.com/office/officeart/2005/8/layout/orgChart1"/>
    <dgm:cxn modelId="{949D60D4-AC15-4B17-A430-3D3B0F425490}" type="presParOf" srcId="{03A0D449-4D01-445D-B2EF-105632DAA5A1}" destId="{C13D37A1-E9A2-436D-81B7-91E3BB60808F}" srcOrd="0" destOrd="0" presId="urn:microsoft.com/office/officeart/2005/8/layout/orgChart1"/>
    <dgm:cxn modelId="{559AB34E-8567-4937-8C37-4C05E4CE8A2A}" type="presOf" srcId="{9BF3454C-8108-46AA-8389-864FCE6636A5}" destId="{C13D37A1-E9A2-436D-81B7-91E3BB60808F}" srcOrd="0" destOrd="0" presId="urn:microsoft.com/office/officeart/2005/8/layout/orgChart1"/>
    <dgm:cxn modelId="{7DFFD300-13F2-4DE6-80A5-60BE9AC83F2F}" type="presParOf" srcId="{03A0D449-4D01-445D-B2EF-105632DAA5A1}" destId="{EE957A08-CDB7-4E7E-91ED-4EF29A28B4D8}" srcOrd="1" destOrd="0" presId="urn:microsoft.com/office/officeart/2005/8/layout/orgChart1"/>
    <dgm:cxn modelId="{47B747A0-8E7B-406C-AF49-450F7D6010AD}" type="presOf" srcId="{9BF3454C-8108-46AA-8389-864FCE6636A5}" destId="{EE957A08-CDB7-4E7E-91ED-4EF29A28B4D8}" srcOrd="0" destOrd="0" presId="urn:microsoft.com/office/officeart/2005/8/layout/orgChart1"/>
    <dgm:cxn modelId="{A8568714-FD94-434B-BD12-C68E18D40347}" type="presParOf" srcId="{B935E7C3-784F-4945-9F9D-8A6B84150C32}" destId="{66233C5C-530F-4C57-8360-AE56481D0038}" srcOrd="1" destOrd="11" presId="urn:microsoft.com/office/officeart/2005/8/layout/orgChart1"/>
    <dgm:cxn modelId="{D52D3453-28A5-41CD-B76D-0C439B383E02}" type="presParOf" srcId="{B935E7C3-784F-4945-9F9D-8A6B84150C32}" destId="{8134702C-EFB3-4DC9-B7F0-815AA6C57D00}" srcOrd="2" destOrd="11" presId="urn:microsoft.com/office/officeart/2005/8/layout/orgChart1"/>
    <dgm:cxn modelId="{C09FD562-69B6-4E8F-9571-EC666EC99740}" type="presParOf" srcId="{71F80238-1716-4572-A1FD-EE586C53686E}" destId="{014B850E-67D5-4EDB-BA9D-3A2408AF1335}" srcOrd="12" destOrd="1" presId="urn:microsoft.com/office/officeart/2005/8/layout/orgChart1"/>
    <dgm:cxn modelId="{D4B0A24B-2ECE-4993-8AD2-D71EEDA4A2AD}" type="presOf" srcId="{B6F2C6EA-A1EB-4A86-A39A-AD1052DB426D}" destId="{014B850E-67D5-4EDB-BA9D-3A2408AF1335}" srcOrd="0" destOrd="0" presId="urn:microsoft.com/office/officeart/2005/8/layout/orgChart1"/>
    <dgm:cxn modelId="{1795CC77-8139-496A-B777-11BEC7EB7EBC}" type="presParOf" srcId="{71F80238-1716-4572-A1FD-EE586C53686E}" destId="{04C29C16-63DD-4397-8994-E8DCE9684B2D}" srcOrd="13" destOrd="1" presId="urn:microsoft.com/office/officeart/2005/8/layout/orgChart1"/>
    <dgm:cxn modelId="{1006CD24-C551-43E4-A4E7-3DBC16BAFAE8}" type="presParOf" srcId="{04C29C16-63DD-4397-8994-E8DCE9684B2D}" destId="{34124515-CA51-4D92-8FA7-2A7E6E8B1C34}" srcOrd="0" destOrd="13" presId="urn:microsoft.com/office/officeart/2005/8/layout/orgChart1"/>
    <dgm:cxn modelId="{74BE1C59-0B4B-4B86-A8C1-1BA24D4E8ABE}" type="presOf" srcId="{EDA1B4AC-79A0-4C49-B0E2-F794D06BB7D5}" destId="{34124515-CA51-4D92-8FA7-2A7E6E8B1C34}" srcOrd="0" destOrd="0" presId="urn:microsoft.com/office/officeart/2005/8/layout/orgChart1"/>
    <dgm:cxn modelId="{EFC61DB5-D49A-4E85-8F0F-EB920DE210CE}" type="presParOf" srcId="{34124515-CA51-4D92-8FA7-2A7E6E8B1C34}" destId="{1ADB65B1-9C13-4420-AFEA-82112B0BDD9C}" srcOrd="0" destOrd="0" presId="urn:microsoft.com/office/officeart/2005/8/layout/orgChart1"/>
    <dgm:cxn modelId="{365CDDC7-85D5-48B8-BC9E-322EC5C9834D}" type="presOf" srcId="{EDA1B4AC-79A0-4C49-B0E2-F794D06BB7D5}" destId="{1ADB65B1-9C13-4420-AFEA-82112B0BDD9C}" srcOrd="0" destOrd="0" presId="urn:microsoft.com/office/officeart/2005/8/layout/orgChart1"/>
    <dgm:cxn modelId="{98A6FE2D-4618-44BF-A335-1529399E0001}" type="presParOf" srcId="{34124515-CA51-4D92-8FA7-2A7E6E8B1C34}" destId="{C4200EA3-F0D3-4089-91F7-88A6A9F7579E}" srcOrd="1" destOrd="0" presId="urn:microsoft.com/office/officeart/2005/8/layout/orgChart1"/>
    <dgm:cxn modelId="{3B0695A2-7B29-444C-95F3-7C8B9D2A9BBE}" type="presOf" srcId="{EDA1B4AC-79A0-4C49-B0E2-F794D06BB7D5}" destId="{C4200EA3-F0D3-4089-91F7-88A6A9F7579E}" srcOrd="0" destOrd="0" presId="urn:microsoft.com/office/officeart/2005/8/layout/orgChart1"/>
    <dgm:cxn modelId="{57DE123E-9486-4748-A1F2-164F63535B8E}" type="presParOf" srcId="{04C29C16-63DD-4397-8994-E8DCE9684B2D}" destId="{B2D63800-DC3C-451A-BEF2-327DB52A59BF}" srcOrd="1" destOrd="13" presId="urn:microsoft.com/office/officeart/2005/8/layout/orgChart1"/>
    <dgm:cxn modelId="{A45E0A3E-8460-4D25-B44D-75778C2A3B8F}" type="presParOf" srcId="{B2D63800-DC3C-451A-BEF2-327DB52A59BF}" destId="{1D5BAE33-B28A-4793-AA21-3DAE90F22A90}" srcOrd="0" destOrd="1" presId="urn:microsoft.com/office/officeart/2005/8/layout/orgChart1"/>
    <dgm:cxn modelId="{CD4289A8-A26D-4A9F-A6CC-CEF39CB58F59}" type="presOf" srcId="{7DEE31F2-F485-4B46-8DF1-98AB7A47FF6A}" destId="{1D5BAE33-B28A-4793-AA21-3DAE90F22A90}" srcOrd="0" destOrd="0" presId="urn:microsoft.com/office/officeart/2005/8/layout/orgChart1"/>
    <dgm:cxn modelId="{E6F6E2A4-4F4B-4C75-B742-EA3BAF550ABE}" type="presParOf" srcId="{B2D63800-DC3C-451A-BEF2-327DB52A59BF}" destId="{2FC8080D-72ED-423C-A772-50287B9360B1}" srcOrd="1" destOrd="1" presId="urn:microsoft.com/office/officeart/2005/8/layout/orgChart1"/>
    <dgm:cxn modelId="{4FC148F1-4090-4301-82B9-5C4554EC007A}" type="presParOf" srcId="{2FC8080D-72ED-423C-A772-50287B9360B1}" destId="{7BF94ED0-6AA0-4451-A86A-4C5C1474B368}" srcOrd="0" destOrd="1" presId="urn:microsoft.com/office/officeart/2005/8/layout/orgChart1"/>
    <dgm:cxn modelId="{CD790978-879A-4CA2-86E7-FD20B9A3CEAD}" type="presOf" srcId="{024F7BB4-F940-4E6A-AD30-6406BF1C2205}" destId="{7BF94ED0-6AA0-4451-A86A-4C5C1474B368}" srcOrd="0" destOrd="0" presId="urn:microsoft.com/office/officeart/2005/8/layout/orgChart1"/>
    <dgm:cxn modelId="{00A43AE9-22E6-492F-9A2E-5DE970A8BC2B}" type="presParOf" srcId="{7BF94ED0-6AA0-4451-A86A-4C5C1474B368}" destId="{AE2F9D55-DC66-46C2-8975-854FDAB5D3D7}" srcOrd="0" destOrd="0" presId="urn:microsoft.com/office/officeart/2005/8/layout/orgChart1"/>
    <dgm:cxn modelId="{9DFD7A8D-CDB7-4F66-A8B7-161597A44004}" type="presOf" srcId="{024F7BB4-F940-4E6A-AD30-6406BF1C2205}" destId="{AE2F9D55-DC66-46C2-8975-854FDAB5D3D7}" srcOrd="0" destOrd="0" presId="urn:microsoft.com/office/officeart/2005/8/layout/orgChart1"/>
    <dgm:cxn modelId="{E2DCAD00-7EF0-4061-AAC2-FD5973876ED5}" type="presParOf" srcId="{7BF94ED0-6AA0-4451-A86A-4C5C1474B368}" destId="{244BD2E6-799A-4657-ADB5-45207B3F8997}" srcOrd="1" destOrd="0" presId="urn:microsoft.com/office/officeart/2005/8/layout/orgChart1"/>
    <dgm:cxn modelId="{FD5C5ED0-D4FB-46CE-8378-A4DFC4CD2769}" type="presOf" srcId="{024F7BB4-F940-4E6A-AD30-6406BF1C2205}" destId="{244BD2E6-799A-4657-ADB5-45207B3F8997}" srcOrd="0" destOrd="0" presId="urn:microsoft.com/office/officeart/2005/8/layout/orgChart1"/>
    <dgm:cxn modelId="{E38A49D8-48B1-406D-9438-AB4B9D1E0528}" type="presParOf" srcId="{2FC8080D-72ED-423C-A772-50287B9360B1}" destId="{1586FD3F-1288-4D21-8DAE-5BCEA240064A}" srcOrd="1" destOrd="1" presId="urn:microsoft.com/office/officeart/2005/8/layout/orgChart1"/>
    <dgm:cxn modelId="{C74EDC7E-BCFA-4EC0-9B30-5672B1EAE2FB}" type="presParOf" srcId="{2FC8080D-72ED-423C-A772-50287B9360B1}" destId="{4098DC36-B0FB-47C1-AB84-A9B5BB22C476}" srcOrd="2" destOrd="1" presId="urn:microsoft.com/office/officeart/2005/8/layout/orgChart1"/>
    <dgm:cxn modelId="{BBA551FB-322C-4B6A-98FE-7CE6C451B185}" type="presParOf" srcId="{B2D63800-DC3C-451A-BEF2-327DB52A59BF}" destId="{B1B66805-69AF-4FE0-896D-ECE99A70E716}" srcOrd="2" destOrd="1" presId="urn:microsoft.com/office/officeart/2005/8/layout/orgChart1"/>
    <dgm:cxn modelId="{C93BDA1D-CCA6-49D3-BDAC-DAAAB7007E44}" type="presOf" srcId="{172E67D7-A4D9-44D1-A33B-0B66C30E364A}" destId="{B1B66805-69AF-4FE0-896D-ECE99A70E716}" srcOrd="0" destOrd="0" presId="urn:microsoft.com/office/officeart/2005/8/layout/orgChart1"/>
    <dgm:cxn modelId="{DE31F7E5-2068-46DE-BFEF-15BB1BCA37AC}" type="presParOf" srcId="{B2D63800-DC3C-451A-BEF2-327DB52A59BF}" destId="{20B01A83-06FA-4136-B139-7E5E174CBA27}" srcOrd="3" destOrd="1" presId="urn:microsoft.com/office/officeart/2005/8/layout/orgChart1"/>
    <dgm:cxn modelId="{A49715CF-4CF4-43FD-9141-C57D963A3E71}" type="presParOf" srcId="{20B01A83-06FA-4136-B139-7E5E174CBA27}" destId="{CEE40F91-6AC4-4E14-84BB-78BF6DC3C7D2}" srcOrd="0" destOrd="3" presId="urn:microsoft.com/office/officeart/2005/8/layout/orgChart1"/>
    <dgm:cxn modelId="{7CC70E2B-3474-44E9-BEE4-EDD7526EBB47}" type="presOf" srcId="{CF213C78-1A08-4942-A24F-E9C27F136021}" destId="{CEE40F91-6AC4-4E14-84BB-78BF6DC3C7D2}" srcOrd="0" destOrd="0" presId="urn:microsoft.com/office/officeart/2005/8/layout/orgChart1"/>
    <dgm:cxn modelId="{27163740-BEE8-4A92-9FB0-E147D1C1000E}" type="presParOf" srcId="{CEE40F91-6AC4-4E14-84BB-78BF6DC3C7D2}" destId="{92065B6F-0BB4-40B4-8204-442E4441CA86}" srcOrd="0" destOrd="0" presId="urn:microsoft.com/office/officeart/2005/8/layout/orgChart1"/>
    <dgm:cxn modelId="{3849480A-90E5-4487-9B06-0661741155FE}" type="presOf" srcId="{CF213C78-1A08-4942-A24F-E9C27F136021}" destId="{92065B6F-0BB4-40B4-8204-442E4441CA86}" srcOrd="0" destOrd="0" presId="urn:microsoft.com/office/officeart/2005/8/layout/orgChart1"/>
    <dgm:cxn modelId="{52BEEC91-80D8-4545-A9B3-8CB92AC64C7F}" type="presParOf" srcId="{CEE40F91-6AC4-4E14-84BB-78BF6DC3C7D2}" destId="{287BBE24-8C82-4E9A-948E-C06BE24F5FC7}" srcOrd="1" destOrd="0" presId="urn:microsoft.com/office/officeart/2005/8/layout/orgChart1"/>
    <dgm:cxn modelId="{DF269EC5-338D-499B-BC01-F7B1F4AA8973}" type="presOf" srcId="{CF213C78-1A08-4942-A24F-E9C27F136021}" destId="{287BBE24-8C82-4E9A-948E-C06BE24F5FC7}" srcOrd="0" destOrd="0" presId="urn:microsoft.com/office/officeart/2005/8/layout/orgChart1"/>
    <dgm:cxn modelId="{C67D6E9F-AEE1-488A-AF95-07FA2693A948}" type="presParOf" srcId="{20B01A83-06FA-4136-B139-7E5E174CBA27}" destId="{78C6AA22-C73B-4997-8EB6-F55F41590D58}" srcOrd="1" destOrd="3" presId="urn:microsoft.com/office/officeart/2005/8/layout/orgChart1"/>
    <dgm:cxn modelId="{01056CFC-D9F2-43D2-9775-08C90CC2395F}" type="presParOf" srcId="{20B01A83-06FA-4136-B139-7E5E174CBA27}" destId="{4BC83CF9-0B60-41E9-95AB-1AE77C25CDE9}" srcOrd="2" destOrd="3" presId="urn:microsoft.com/office/officeart/2005/8/layout/orgChart1"/>
    <dgm:cxn modelId="{A254468C-0C6E-4017-B234-75F0E6BD00D9}" type="presParOf" srcId="{04C29C16-63DD-4397-8994-E8DCE9684B2D}" destId="{0798E58C-591C-41DB-A76D-08DB91EDCB97}" srcOrd="2" destOrd="13" presId="urn:microsoft.com/office/officeart/2005/8/layout/orgChart1"/>
    <dgm:cxn modelId="{4F8D8923-D3AA-461E-8147-8C704A388135}" type="presParOf" srcId="{455E0783-6D39-418D-912C-CEAC7D8B1E2E}" destId="{CF6902E9-8B0A-4F2B-B672-4F623DC40A51}"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080000" cy="3810000"/>
        <a:chOff x="0" y="0"/>
        <a:chExt cx="5080000" cy="3810000"/>
      </a:xfrm>
    </dsp:grpSpPr>
    <dsp:sp modelId="{7579468F-5C6A-428E-9539-76D96DE3B7CC}">
      <dsp:nvSpPr>
        <dsp:cNvPr id="37" name="任意多边形 36"/>
        <dsp:cNvSpPr/>
      </dsp:nvSpPr>
      <dsp:spPr bwMode="white">
        <a:xfrm>
          <a:off x="2353507" y="308252"/>
          <a:ext cx="0" cy="567184"/>
        </a:xfrm>
        <a:custGeom>
          <a:avLst/>
          <a:gdLst/>
          <a:ahLst/>
          <a:cxnLst/>
          <a:pathLst>
            <a:path h="893">
              <a:moveTo>
                <a:pt x="0" y="0"/>
              </a:moveTo>
              <a:lnTo>
                <a:pt x="0" y="893"/>
              </a:lnTo>
            </a:path>
          </a:pathLst>
        </a:custGeom>
      </dsp:spPr>
      <dsp:style>
        <a:lnRef idx="2">
          <a:schemeClr val="accent1">
            <a:shade val="60000"/>
          </a:schemeClr>
        </a:lnRef>
        <a:fillRef idx="0">
          <a:schemeClr val="accent1"/>
        </a:fillRef>
        <a:effectRef idx="0">
          <a:scrgbClr r="0" g="0" b="0"/>
        </a:effectRef>
        <a:fontRef idx="minor"/>
      </dsp:style>
      <dsp:txXfrm>
        <a:off x="2353507" y="308252"/>
        <a:ext cx="0" cy="567184"/>
      </dsp:txXfrm>
    </dsp:sp>
    <dsp:sp modelId="{51EF080D-B615-4998-8D61-DFF78A3CEF32}">
      <dsp:nvSpPr>
        <dsp:cNvPr id="22" name="任意多边形 21"/>
        <dsp:cNvSpPr/>
      </dsp:nvSpPr>
      <dsp:spPr bwMode="white">
        <a:xfrm>
          <a:off x="2353507" y="1183689"/>
          <a:ext cx="0" cy="129466"/>
        </a:xfrm>
        <a:custGeom>
          <a:avLst/>
          <a:gdLst/>
          <a:ahLst/>
          <a:cxnLst/>
          <a:pathLst>
            <a:path h="204">
              <a:moveTo>
                <a:pt x="0" y="0"/>
              </a:moveTo>
              <a:lnTo>
                <a:pt x="0" y="204"/>
              </a:lnTo>
            </a:path>
          </a:pathLst>
        </a:custGeom>
      </dsp:spPr>
      <dsp:style>
        <a:lnRef idx="2">
          <a:schemeClr val="accent1">
            <a:shade val="80000"/>
          </a:schemeClr>
        </a:lnRef>
        <a:fillRef idx="0">
          <a:schemeClr val="accent1"/>
        </a:fillRef>
        <a:effectRef idx="0">
          <a:scrgbClr r="0" g="0" b="0"/>
        </a:effectRef>
        <a:fontRef idx="minor"/>
      </dsp:style>
      <dsp:txXfrm>
        <a:off x="2353507" y="1183689"/>
        <a:ext cx="0" cy="129466"/>
      </dsp:txXfrm>
    </dsp:sp>
    <dsp:sp modelId="{5A61FA79-E033-4B16-BCAF-B02A7338110B}">
      <dsp:nvSpPr>
        <dsp:cNvPr id="46" name="任意多边形 45"/>
        <dsp:cNvSpPr/>
      </dsp:nvSpPr>
      <dsp:spPr bwMode="white">
        <a:xfrm>
          <a:off x="2353507" y="1621408"/>
          <a:ext cx="64733" cy="721311"/>
        </a:xfrm>
        <a:custGeom>
          <a:avLst/>
          <a:gdLst/>
          <a:ahLst/>
          <a:cxnLst/>
          <a:pathLst>
            <a:path w="102" h="1136">
              <a:moveTo>
                <a:pt x="0" y="0"/>
              </a:moveTo>
              <a:lnTo>
                <a:pt x="0" y="1136"/>
              </a:lnTo>
              <a:lnTo>
                <a:pt x="102" y="1136"/>
              </a:lnTo>
            </a:path>
          </a:pathLst>
        </a:custGeom>
      </dsp:spPr>
      <dsp:style>
        <a:lnRef idx="2">
          <a:schemeClr val="accent1">
            <a:shade val="80000"/>
          </a:schemeClr>
        </a:lnRef>
        <a:fillRef idx="0">
          <a:schemeClr val="accent1"/>
        </a:fillRef>
        <a:effectRef idx="0">
          <a:scrgbClr r="0" g="0" b="0"/>
        </a:effectRef>
        <a:fontRef idx="minor"/>
      </dsp:style>
      <dsp:txXfrm>
        <a:off x="2353507" y="1621408"/>
        <a:ext cx="64733" cy="721311"/>
      </dsp:txXfrm>
    </dsp:sp>
    <dsp:sp modelId="{6A259130-4455-44E0-969B-948D1249687E}">
      <dsp:nvSpPr>
        <dsp:cNvPr id="5" name="任意多边形 4"/>
        <dsp:cNvSpPr/>
      </dsp:nvSpPr>
      <dsp:spPr bwMode="white">
        <a:xfrm>
          <a:off x="2353507" y="1621408"/>
          <a:ext cx="64733" cy="1159029"/>
        </a:xfrm>
        <a:custGeom>
          <a:avLst/>
          <a:gdLst/>
          <a:ahLst/>
          <a:cxnLst/>
          <a:pathLst>
            <a:path w="102" h="1825">
              <a:moveTo>
                <a:pt x="0" y="0"/>
              </a:moveTo>
              <a:lnTo>
                <a:pt x="0" y="1825"/>
              </a:lnTo>
              <a:lnTo>
                <a:pt x="102" y="1825"/>
              </a:lnTo>
            </a:path>
          </a:pathLst>
        </a:custGeom>
      </dsp:spPr>
      <dsp:style>
        <a:lnRef idx="2">
          <a:schemeClr val="accent1">
            <a:shade val="80000"/>
          </a:schemeClr>
        </a:lnRef>
        <a:fillRef idx="0">
          <a:schemeClr val="accent1"/>
        </a:fillRef>
        <a:effectRef idx="0">
          <a:scrgbClr r="0" g="0" b="0"/>
        </a:effectRef>
        <a:fontRef idx="minor"/>
      </dsp:style>
      <dsp:txXfrm>
        <a:off x="2353507" y="1621408"/>
        <a:ext cx="64733" cy="1159029"/>
      </dsp:txXfrm>
    </dsp:sp>
    <dsp:sp modelId="{F492B679-3C8C-4E72-95A8-8B81298826E7}">
      <dsp:nvSpPr>
        <dsp:cNvPr id="8" name="任意多边形 7"/>
        <dsp:cNvSpPr/>
      </dsp:nvSpPr>
      <dsp:spPr bwMode="white">
        <a:xfrm>
          <a:off x="2353507" y="1621408"/>
          <a:ext cx="64733" cy="1596748"/>
        </a:xfrm>
        <a:custGeom>
          <a:avLst/>
          <a:gdLst/>
          <a:ahLst/>
          <a:cxnLst/>
          <a:pathLst>
            <a:path w="102" h="2515">
              <a:moveTo>
                <a:pt x="0" y="0"/>
              </a:moveTo>
              <a:lnTo>
                <a:pt x="0" y="2515"/>
              </a:lnTo>
              <a:lnTo>
                <a:pt x="102" y="2515"/>
              </a:lnTo>
            </a:path>
          </a:pathLst>
        </a:custGeom>
      </dsp:spPr>
      <dsp:style>
        <a:lnRef idx="2">
          <a:schemeClr val="accent1">
            <a:shade val="80000"/>
          </a:schemeClr>
        </a:lnRef>
        <a:fillRef idx="0">
          <a:schemeClr val="accent1"/>
        </a:fillRef>
        <a:effectRef idx="0">
          <a:scrgbClr r="0" g="0" b="0"/>
        </a:effectRef>
        <a:fontRef idx="minor"/>
      </dsp:style>
      <dsp:txXfrm>
        <a:off x="2353507" y="1621408"/>
        <a:ext cx="64733" cy="1596748"/>
      </dsp:txXfrm>
    </dsp:sp>
    <dsp:sp modelId="{AB3A8128-6C86-49B7-B5CC-0153888815E5}">
      <dsp:nvSpPr>
        <dsp:cNvPr id="11" name="任意多边形 10"/>
        <dsp:cNvSpPr/>
      </dsp:nvSpPr>
      <dsp:spPr bwMode="white">
        <a:xfrm>
          <a:off x="2353507" y="1621408"/>
          <a:ext cx="64733" cy="2034466"/>
        </a:xfrm>
        <a:custGeom>
          <a:avLst/>
          <a:gdLst/>
          <a:ahLst/>
          <a:cxnLst/>
          <a:pathLst>
            <a:path w="102" h="3204">
              <a:moveTo>
                <a:pt x="0" y="0"/>
              </a:moveTo>
              <a:lnTo>
                <a:pt x="0" y="3204"/>
              </a:lnTo>
              <a:lnTo>
                <a:pt x="102" y="3204"/>
              </a:lnTo>
            </a:path>
          </a:pathLst>
        </a:custGeom>
      </dsp:spPr>
      <dsp:style>
        <a:lnRef idx="2">
          <a:schemeClr val="accent1">
            <a:shade val="80000"/>
          </a:schemeClr>
        </a:lnRef>
        <a:fillRef idx="0">
          <a:schemeClr val="accent1"/>
        </a:fillRef>
        <a:effectRef idx="0">
          <a:scrgbClr r="0" g="0" b="0"/>
        </a:effectRef>
        <a:fontRef idx="minor"/>
      </dsp:style>
      <dsp:txXfrm>
        <a:off x="2353507" y="1621408"/>
        <a:ext cx="64733" cy="2034466"/>
      </dsp:txXfrm>
    </dsp:sp>
    <dsp:sp modelId="{7CC60CE2-51D0-47DE-A469-FE4884597341}">
      <dsp:nvSpPr>
        <dsp:cNvPr id="14" name="任意多边形 13"/>
        <dsp:cNvSpPr/>
      </dsp:nvSpPr>
      <dsp:spPr bwMode="white">
        <a:xfrm>
          <a:off x="2353507" y="1621408"/>
          <a:ext cx="64733" cy="283592"/>
        </a:xfrm>
        <a:custGeom>
          <a:avLst/>
          <a:gdLst/>
          <a:ahLst/>
          <a:cxnLst/>
          <a:pathLst>
            <a:path w="102" h="447">
              <a:moveTo>
                <a:pt x="0" y="0"/>
              </a:moveTo>
              <a:lnTo>
                <a:pt x="0" y="447"/>
              </a:lnTo>
              <a:lnTo>
                <a:pt x="102" y="447"/>
              </a:lnTo>
            </a:path>
          </a:pathLst>
        </a:custGeom>
      </dsp:spPr>
      <dsp:style>
        <a:lnRef idx="2">
          <a:schemeClr val="accent1">
            <a:shade val="80000"/>
          </a:schemeClr>
        </a:lnRef>
        <a:fillRef idx="0">
          <a:schemeClr val="accent1"/>
        </a:fillRef>
        <a:effectRef idx="0">
          <a:scrgbClr r="0" g="0" b="0"/>
        </a:effectRef>
        <a:fontRef idx="minor"/>
      </dsp:style>
      <dsp:txXfrm>
        <a:off x="2353507" y="1621408"/>
        <a:ext cx="64733" cy="283592"/>
      </dsp:txXfrm>
    </dsp:sp>
    <dsp:sp modelId="{A99F85D4-9B8F-4D56-8C56-1199C531E6C4}">
      <dsp:nvSpPr>
        <dsp:cNvPr id="40" name="任意多边形 39"/>
        <dsp:cNvSpPr/>
      </dsp:nvSpPr>
      <dsp:spPr bwMode="white">
        <a:xfrm>
          <a:off x="2353507" y="308252"/>
          <a:ext cx="64733" cy="283592"/>
        </a:xfrm>
        <a:custGeom>
          <a:avLst/>
          <a:gdLst/>
          <a:ahLst/>
          <a:cxnLst/>
          <a:pathLst>
            <a:path w="102" h="447">
              <a:moveTo>
                <a:pt x="0" y="0"/>
              </a:moveTo>
              <a:lnTo>
                <a:pt x="0" y="447"/>
              </a:lnTo>
              <a:lnTo>
                <a:pt x="102" y="447"/>
              </a:lnTo>
            </a:path>
          </a:pathLst>
        </a:custGeom>
      </dsp:spPr>
      <dsp:style>
        <a:lnRef idx="2">
          <a:schemeClr val="accent1">
            <a:shade val="60000"/>
          </a:schemeClr>
        </a:lnRef>
        <a:fillRef idx="0">
          <a:schemeClr val="accent1"/>
        </a:fillRef>
        <a:effectRef idx="0">
          <a:scrgbClr r="0" g="0" b="0"/>
        </a:effectRef>
        <a:fontRef idx="minor"/>
      </dsp:style>
      <dsp:txXfrm>
        <a:off x="2353507" y="308252"/>
        <a:ext cx="64733" cy="283592"/>
      </dsp:txXfrm>
    </dsp:sp>
    <dsp:sp modelId="{698FAA1F-7A76-4FF1-8A73-BB22D339E89D}">
      <dsp:nvSpPr>
        <dsp:cNvPr id="35" name="矩形 34"/>
        <dsp:cNvSpPr/>
      </dsp:nvSpPr>
      <dsp:spPr bwMode="white">
        <a:xfrm>
          <a:off x="2045255" y="0"/>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altLang="en-US"/>
        </a:p>
      </dsp:txBody>
      <dsp:txXfrm>
        <a:off x="2045255" y="0"/>
        <a:ext cx="616505" cy="308252"/>
      </dsp:txXfrm>
    </dsp:sp>
    <dsp:sp modelId="{52197F49-C68E-44CC-B0FB-3E90C2D83F41}">
      <dsp:nvSpPr>
        <dsp:cNvPr id="38" name="矩形 37"/>
        <dsp:cNvSpPr/>
      </dsp:nvSpPr>
      <dsp:spPr bwMode="white">
        <a:xfrm>
          <a:off x="2045255" y="875437"/>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altLang="en-US"/>
        </a:p>
      </dsp:txBody>
      <dsp:txXfrm>
        <a:off x="2045255" y="875437"/>
        <a:ext cx="616505" cy="308252"/>
      </dsp:txXfrm>
    </dsp:sp>
    <dsp:sp modelId="{652ED7B3-D7A5-4D7F-BFED-08FD2CBCC17C}">
      <dsp:nvSpPr>
        <dsp:cNvPr id="23" name="矩形 22"/>
        <dsp:cNvSpPr/>
      </dsp:nvSpPr>
      <dsp:spPr bwMode="white">
        <a:xfrm>
          <a:off x="2045255" y="1313155"/>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lang="zh-CN" altLang="en-US"/>
        </a:p>
      </dsp:txBody>
      <dsp:txXfrm>
        <a:off x="2045255" y="1313155"/>
        <a:ext cx="616505" cy="308252"/>
      </dsp:txXfrm>
    </dsp:sp>
    <dsp:sp modelId="{2B88553D-5A84-4686-9EDA-2B866731EB3A}">
      <dsp:nvSpPr>
        <dsp:cNvPr id="47" name="矩形 46"/>
        <dsp:cNvSpPr/>
      </dsp:nvSpPr>
      <dsp:spPr bwMode="white">
        <a:xfrm>
          <a:off x="2418240" y="2188592"/>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altLang="en-US"/>
        </a:p>
      </dsp:txBody>
      <dsp:txXfrm>
        <a:off x="2418240" y="2188592"/>
        <a:ext cx="616505" cy="308252"/>
      </dsp:txXfrm>
    </dsp:sp>
    <dsp:sp modelId="{43B7C837-49D6-40CE-BBAB-953D9E4BA7ED}">
      <dsp:nvSpPr>
        <dsp:cNvPr id="6" name="矩形 5"/>
        <dsp:cNvSpPr/>
      </dsp:nvSpPr>
      <dsp:spPr bwMode="white">
        <a:xfrm>
          <a:off x="2418240" y="2626311"/>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lang="zh-CN" altLang="en-US"/>
        </a:p>
      </dsp:txBody>
      <dsp:txXfrm>
        <a:off x="2418240" y="2626311"/>
        <a:ext cx="616505" cy="308252"/>
      </dsp:txXfrm>
    </dsp:sp>
    <dsp:sp modelId="{08A0D1D2-3A20-4D63-8E35-B7C8B6B16D48}">
      <dsp:nvSpPr>
        <dsp:cNvPr id="9" name="矩形 8"/>
        <dsp:cNvSpPr/>
      </dsp:nvSpPr>
      <dsp:spPr bwMode="white">
        <a:xfrm>
          <a:off x="2418240" y="3064029"/>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lang="zh-CN" altLang="en-US"/>
        </a:p>
      </dsp:txBody>
      <dsp:txXfrm>
        <a:off x="2418240" y="3064029"/>
        <a:ext cx="616505" cy="308252"/>
      </dsp:txXfrm>
    </dsp:sp>
    <dsp:sp modelId="{7D64F4A3-0E55-47AC-A59B-9D5A9DC25552}">
      <dsp:nvSpPr>
        <dsp:cNvPr id="12" name="矩形 11"/>
        <dsp:cNvSpPr/>
      </dsp:nvSpPr>
      <dsp:spPr bwMode="white">
        <a:xfrm>
          <a:off x="2418240" y="3501748"/>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lang="zh-CN" altLang="en-US"/>
        </a:p>
      </dsp:txBody>
      <dsp:txXfrm>
        <a:off x="2418240" y="3501748"/>
        <a:ext cx="616505" cy="308252"/>
      </dsp:txXfrm>
    </dsp:sp>
    <dsp:sp modelId="{15F46F7C-8483-49B2-9069-BD47518FA3C5}">
      <dsp:nvSpPr>
        <dsp:cNvPr id="15" name="矩形 14"/>
        <dsp:cNvSpPr/>
      </dsp:nvSpPr>
      <dsp:spPr bwMode="white">
        <a:xfrm>
          <a:off x="2418240" y="1750874"/>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lang="zh-CN" altLang="en-US"/>
        </a:p>
      </dsp:txBody>
      <dsp:txXfrm>
        <a:off x="2418240" y="1750874"/>
        <a:ext cx="616505" cy="308252"/>
      </dsp:txXfrm>
    </dsp:sp>
    <dsp:sp modelId="{8EAB5743-77B3-4365-95DF-80BEBAE4864A}">
      <dsp:nvSpPr>
        <dsp:cNvPr id="41" name="矩形 40"/>
        <dsp:cNvSpPr/>
      </dsp:nvSpPr>
      <dsp:spPr bwMode="white">
        <a:xfrm>
          <a:off x="2418240" y="437718"/>
          <a:ext cx="616505" cy="308252"/>
        </a:xfrm>
        <a:prstGeom prst="rect">
          <a:avLst/>
        </a:prstGeom>
      </dsp:spPr>
      <dsp:style>
        <a:lnRef idx="2">
          <a:schemeClr val="lt1"/>
        </a:lnRef>
        <a:fillRef idx="1">
          <a:schemeClr val="accent1"/>
        </a:fillRef>
        <a:effectRef idx="0">
          <a:scrgbClr r="0" g="0" b="0"/>
        </a:effectRef>
        <a:fontRef idx="minor">
          <a:schemeClr val="lt1"/>
        </a:fontRef>
      </dsp:style>
      <dsp:txBody>
        <a:bodyPr lIns="11430" tIns="11430" rIns="11430" bIns="11430" anchor="ctr"/>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lvl="0">
            <a:lnSpc>
              <a:spcPct val="100000"/>
            </a:lnSpc>
            <a:spcBef>
              <a:spcPct val="0"/>
            </a:spcBef>
            <a:spcAft>
              <a:spcPct val="35000"/>
            </a:spcAft>
          </a:pPr>
          <a:endParaRPr altLang="en-US"/>
        </a:p>
      </dsp:txBody>
      <dsp:txXfrm>
        <a:off x="2418240" y="437718"/>
        <a:ext cx="616505" cy="308252"/>
      </dsp:txXfrm>
    </dsp:sp>
    <dsp:sp modelId="{8238EA46-F62F-4549-A226-C4A5A9FC9206}">
      <dsp:nvSpPr>
        <dsp:cNvPr id="36" name="矩形 35" hidden="1"/>
        <dsp:cNvSpPr/>
      </dsp:nvSpPr>
      <dsp:spPr bwMode="white">
        <a:xfrm>
          <a:off x="2045255" y="0"/>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045255" y="0"/>
        <a:ext cx="123301" cy="308252"/>
      </dsp:txXfrm>
    </dsp:sp>
    <dsp:sp modelId="{808B8C3F-07ED-4CA9-AA4B-C8B15DB81467}">
      <dsp:nvSpPr>
        <dsp:cNvPr id="39" name="矩形 38" hidden="1"/>
        <dsp:cNvSpPr/>
      </dsp:nvSpPr>
      <dsp:spPr bwMode="white">
        <a:xfrm>
          <a:off x="2045255" y="875437"/>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045255" y="875437"/>
        <a:ext cx="123301" cy="308252"/>
      </dsp:txXfrm>
    </dsp:sp>
    <dsp:sp modelId="{5CD83366-32DF-4838-822A-003A248C4FE4}">
      <dsp:nvSpPr>
        <dsp:cNvPr id="24" name="矩形 23" hidden="1"/>
        <dsp:cNvSpPr/>
      </dsp:nvSpPr>
      <dsp:spPr bwMode="white">
        <a:xfrm>
          <a:off x="2045255" y="1313155"/>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045255" y="1313155"/>
        <a:ext cx="123301" cy="308252"/>
      </dsp:txXfrm>
    </dsp:sp>
    <dsp:sp modelId="{88248D96-FE61-425F-BA34-BBD18A6F9497}">
      <dsp:nvSpPr>
        <dsp:cNvPr id="48" name="矩形 47" hidden="1"/>
        <dsp:cNvSpPr/>
      </dsp:nvSpPr>
      <dsp:spPr bwMode="white">
        <a:xfrm>
          <a:off x="2911444" y="2188592"/>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911444" y="2188592"/>
        <a:ext cx="123301" cy="308252"/>
      </dsp:txXfrm>
    </dsp:sp>
    <dsp:sp modelId="{9A037140-9B69-4B9F-A134-F2F2EB0F2E32}">
      <dsp:nvSpPr>
        <dsp:cNvPr id="7" name="矩形 6" hidden="1"/>
        <dsp:cNvSpPr/>
      </dsp:nvSpPr>
      <dsp:spPr bwMode="white">
        <a:xfrm>
          <a:off x="2418240" y="2626311"/>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418240" y="2626311"/>
        <a:ext cx="123301" cy="308252"/>
      </dsp:txXfrm>
    </dsp:sp>
    <dsp:sp modelId="{6238C53E-A961-488B-8FBD-6EC13507B069}">
      <dsp:nvSpPr>
        <dsp:cNvPr id="10" name="矩形 9" hidden="1"/>
        <dsp:cNvSpPr/>
      </dsp:nvSpPr>
      <dsp:spPr bwMode="white">
        <a:xfrm>
          <a:off x="2418240" y="3064029"/>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418240" y="3064029"/>
        <a:ext cx="123301" cy="308252"/>
      </dsp:txXfrm>
    </dsp:sp>
    <dsp:sp modelId="{5667CB49-EC34-46BC-AD2D-72F3BD95D049}">
      <dsp:nvSpPr>
        <dsp:cNvPr id="13" name="矩形 12" hidden="1"/>
        <dsp:cNvSpPr/>
      </dsp:nvSpPr>
      <dsp:spPr bwMode="white">
        <a:xfrm>
          <a:off x="2418240" y="3501748"/>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418240" y="3501748"/>
        <a:ext cx="123301" cy="308252"/>
      </dsp:txXfrm>
    </dsp:sp>
    <dsp:sp modelId="{84CA6990-2D5D-47C3-9020-DF2944DEADCF}">
      <dsp:nvSpPr>
        <dsp:cNvPr id="16" name="矩形 15" hidden="1"/>
        <dsp:cNvSpPr/>
      </dsp:nvSpPr>
      <dsp:spPr bwMode="white">
        <a:xfrm>
          <a:off x="2418240" y="1750874"/>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418240" y="1750874"/>
        <a:ext cx="123301" cy="308252"/>
      </dsp:txXfrm>
    </dsp:sp>
    <dsp:sp modelId="{79D088ED-F113-4668-8A5A-C33295AA805C}">
      <dsp:nvSpPr>
        <dsp:cNvPr id="42" name="矩形 41" hidden="1"/>
        <dsp:cNvSpPr/>
      </dsp:nvSpPr>
      <dsp:spPr bwMode="white">
        <a:xfrm>
          <a:off x="2418240" y="437718"/>
          <a:ext cx="123301" cy="308252"/>
        </a:xfrm>
        <a:prstGeom prst="rect">
          <a:avLst/>
        </a:prstGeom>
      </dsp:spPr>
      <dsp:style>
        <a:lnRef idx="2">
          <a:schemeClr val="lt1"/>
        </a:lnRef>
        <a:fillRef idx="1">
          <a:schemeClr val="accent1"/>
        </a:fillRef>
        <a:effectRef idx="0">
          <a:scrgbClr r="0" g="0" b="0"/>
        </a:effectRef>
        <a:fontRef idx="minor">
          <a:schemeClr val="lt1"/>
        </a:fontRef>
      </dsp:style>
      <dsp:txXfrm>
        <a:off x="2418240" y="437718"/>
        <a:ext cx="123301" cy="3082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2019-07-11T09:11:00Z</dcterms:created>
  <dc:creator>ss</dc:creator>
  <cp:lastModifiedBy>ss</cp:lastModifiedBy>
  <dcterms:modified xsi:type="dcterms:W3CDTF">2019-07-11T09:11:40Z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